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A8FBC" w14:textId="77777777" w:rsidR="00082191" w:rsidRPr="006536CC" w:rsidRDefault="00082191" w:rsidP="00082191">
      <w:pPr>
        <w:shd w:val="clear" w:color="auto" w:fill="538135" w:themeFill="accent6" w:themeFillShade="BF"/>
        <w:rPr>
          <w:rFonts w:ascii="Gill Sans MT" w:hAnsi="Gill Sans MT"/>
          <w:b/>
          <w:bCs/>
          <w:i/>
          <w:iCs/>
          <w:color w:val="FFFFFF" w:themeColor="background1"/>
          <w:sz w:val="28"/>
          <w:szCs w:val="28"/>
          <w:lang w:val="en-GB"/>
        </w:rPr>
      </w:pPr>
      <w:bookmarkStart w:id="0" w:name="_Hlk181001867"/>
      <w:r w:rsidRPr="006536CC">
        <w:rPr>
          <w:rFonts w:ascii="Gill Sans MT" w:hAnsi="Gill Sans MT"/>
          <w:b/>
          <w:bCs/>
          <w:i/>
          <w:iCs/>
          <w:color w:val="FFFFFF" w:themeColor="background1"/>
          <w:sz w:val="28"/>
          <w:szCs w:val="28"/>
          <w:lang w:val="en-GB"/>
        </w:rPr>
        <w:t>[Title]</w:t>
      </w:r>
    </w:p>
    <w:p w14:paraId="78C8E953" w14:textId="77777777" w:rsidR="00082191" w:rsidRPr="006536CC" w:rsidRDefault="00082191" w:rsidP="00082191">
      <w:pPr>
        <w:shd w:val="clear" w:color="auto" w:fill="538135" w:themeFill="accent6" w:themeFillShade="BF"/>
        <w:rPr>
          <w:rFonts w:ascii="Gill Sans MT" w:hAnsi="Gill Sans MT"/>
          <w:b/>
          <w:color w:val="FFFFFF" w:themeColor="background1"/>
          <w:lang w:val="en-GB"/>
        </w:rPr>
      </w:pPr>
    </w:p>
    <w:p w14:paraId="4EAC00AD" w14:textId="26038431" w:rsidR="00082191" w:rsidRPr="006536CC" w:rsidRDefault="00082191" w:rsidP="00082191">
      <w:pPr>
        <w:shd w:val="clear" w:color="auto" w:fill="538135" w:themeFill="accent6" w:themeFillShade="BF"/>
        <w:rPr>
          <w:rFonts w:ascii="Gill Sans MT" w:hAnsi="Gill Sans MT"/>
          <w:color w:val="FFFFFF" w:themeColor="background1"/>
          <w:sz w:val="40"/>
          <w:szCs w:val="40"/>
          <w:lang w:val="en-GB"/>
        </w:rPr>
      </w:pPr>
      <w:r w:rsidRPr="006536CC">
        <w:rPr>
          <w:rFonts w:ascii="Gill Sans MT" w:hAnsi="Gill Sans MT"/>
          <w:color w:val="FFFFFF" w:themeColor="background1"/>
          <w:lang w:val="en-US"/>
        </w:rPr>
        <w:t xml:space="preserve">proposed on 28 February 2026 by </w:t>
      </w:r>
      <w:r w:rsidRPr="006536CC">
        <w:rPr>
          <w:rFonts w:ascii="Gill Sans MT" w:hAnsi="Gill Sans MT"/>
          <w:b/>
          <w:bCs/>
          <w:color w:val="FFFFFF" w:themeColor="background1"/>
          <w:lang w:val="en-GB"/>
        </w:rPr>
        <w:t xml:space="preserve">Carlo Maria Palermo, Chair of Political Commission 3 (PC3) - </w:t>
      </w:r>
      <w:r w:rsidRPr="006536CC">
        <w:rPr>
          <w:rFonts w:ascii="Gill Sans MT" w:hAnsi="Gill Sans MT"/>
          <w:b/>
          <w:bCs/>
          <w:color w:val="FFFFFF" w:themeColor="background1"/>
        </w:rPr>
        <w:t>On Foreign and Security Policy, Defense and Cybersecurity</w:t>
      </w:r>
    </w:p>
    <w:bookmarkEnd w:id="0"/>
    <w:p w14:paraId="7552C981" w14:textId="77777777" w:rsidR="00082191" w:rsidRPr="006536CC" w:rsidRDefault="00082191" w:rsidP="00833F1A">
      <w:pPr>
        <w:rPr>
          <w:rFonts w:ascii="Gill Sans MT" w:eastAsia="Times New Roman" w:hAnsi="Gill Sans MT" w:cs="Times New Roman"/>
          <w:b/>
          <w:bCs/>
          <w:kern w:val="0"/>
          <w:lang w:val="en-GB" w:eastAsia="it-IT"/>
          <w14:ligatures w14:val="none"/>
        </w:rPr>
      </w:pPr>
    </w:p>
    <w:p w14:paraId="0578EA38" w14:textId="4247A620" w:rsidR="006536CC" w:rsidRPr="006536CC" w:rsidRDefault="006536CC" w:rsidP="006536CC">
      <w:pPr>
        <w:pStyle w:val="NormaleWeb"/>
        <w:rPr>
          <w:rFonts w:ascii="Gill Sans MT" w:hAnsi="Gill Sans MT" w:cs="Open Sans"/>
          <w:bCs/>
          <w:color w:val="000000"/>
          <w:lang w:val="en-US" w:eastAsia="en-GB"/>
        </w:rPr>
      </w:pPr>
      <w:r w:rsidRPr="00872E39">
        <w:rPr>
          <w:rFonts w:ascii="Gill Sans MT" w:hAnsi="Gill Sans MT" w:cs="Open Sans"/>
          <w:b/>
          <w:bCs/>
          <w:color w:val="000000"/>
          <w:lang w:val="en-US" w:eastAsia="en-GB"/>
        </w:rPr>
        <w:t xml:space="preserve">The </w:t>
      </w:r>
      <w:r>
        <w:rPr>
          <w:rFonts w:ascii="Gill Sans MT" w:hAnsi="Gill Sans MT" w:cs="Open Sans"/>
          <w:b/>
          <w:bCs/>
          <w:color w:val="000000"/>
          <w:lang w:val="en-US" w:eastAsia="en-GB"/>
        </w:rPr>
        <w:t>European Congress</w:t>
      </w:r>
      <w:r w:rsidRPr="00872E39">
        <w:rPr>
          <w:rFonts w:ascii="Gill Sans MT" w:hAnsi="Gill Sans MT" w:cs="Open Sans"/>
          <w:b/>
          <w:bCs/>
          <w:color w:val="000000"/>
          <w:lang w:val="en-US" w:eastAsia="en-GB"/>
        </w:rPr>
        <w:t> of the Union of European Federalists, convening in B</w:t>
      </w:r>
      <w:r>
        <w:rPr>
          <w:rFonts w:ascii="Gill Sans MT" w:hAnsi="Gill Sans MT" w:cs="Open Sans"/>
          <w:b/>
          <w:bCs/>
          <w:color w:val="000000"/>
          <w:lang w:val="en-US" w:eastAsia="en-GB"/>
        </w:rPr>
        <w:t>arcelona</w:t>
      </w:r>
      <w:r w:rsidRPr="00872E39">
        <w:rPr>
          <w:rFonts w:ascii="Gill Sans MT" w:hAnsi="Gill Sans MT" w:cs="Open Sans"/>
          <w:b/>
          <w:bCs/>
          <w:color w:val="000000"/>
          <w:lang w:val="en-US" w:eastAsia="en-GB"/>
        </w:rPr>
        <w:t xml:space="preserve">, </w:t>
      </w:r>
      <w:r w:rsidR="002A5F41">
        <w:rPr>
          <w:rFonts w:ascii="Gill Sans MT" w:hAnsi="Gill Sans MT" w:cs="Open Sans"/>
          <w:b/>
          <w:bCs/>
          <w:color w:val="000000"/>
          <w:lang w:val="en-US" w:eastAsia="en-GB"/>
        </w:rPr>
        <w:t>Spain</w:t>
      </w:r>
      <w:r w:rsidRPr="00872E39">
        <w:rPr>
          <w:rFonts w:ascii="Gill Sans MT" w:hAnsi="Gill Sans MT" w:cs="Open Sans"/>
          <w:b/>
          <w:bCs/>
          <w:color w:val="000000"/>
          <w:lang w:val="en-US" w:eastAsia="en-GB"/>
        </w:rPr>
        <w:t xml:space="preserve">, on </w:t>
      </w:r>
      <w:r>
        <w:rPr>
          <w:rFonts w:ascii="Gill Sans MT" w:hAnsi="Gill Sans MT" w:cs="Open Sans"/>
          <w:b/>
          <w:bCs/>
          <w:color w:val="000000"/>
          <w:lang w:val="en-US" w:eastAsia="en-GB"/>
        </w:rPr>
        <w:t>2</w:t>
      </w:r>
      <w:r>
        <w:rPr>
          <w:rFonts w:ascii="Gill Sans MT" w:hAnsi="Gill Sans MT" w:cs="Open Sans"/>
          <w:b/>
          <w:bCs/>
          <w:color w:val="000000"/>
          <w:lang w:val="en-US" w:eastAsia="en-GB"/>
        </w:rPr>
        <w:t>1</w:t>
      </w:r>
      <w:r>
        <w:rPr>
          <w:rFonts w:ascii="Gill Sans MT" w:hAnsi="Gill Sans MT" w:cs="Open Sans"/>
          <w:b/>
          <w:bCs/>
          <w:color w:val="000000"/>
          <w:lang w:val="en-US" w:eastAsia="en-GB"/>
        </w:rPr>
        <w:t>-2</w:t>
      </w:r>
      <w:r>
        <w:rPr>
          <w:rFonts w:ascii="Gill Sans MT" w:hAnsi="Gill Sans MT" w:cs="Open Sans"/>
          <w:b/>
          <w:bCs/>
          <w:color w:val="000000"/>
          <w:lang w:val="en-US" w:eastAsia="en-GB"/>
        </w:rPr>
        <w:t>2</w:t>
      </w:r>
      <w:r>
        <w:rPr>
          <w:rFonts w:ascii="Gill Sans MT" w:hAnsi="Gill Sans MT" w:cs="Open Sans"/>
          <w:b/>
          <w:bCs/>
          <w:color w:val="000000"/>
          <w:lang w:val="en-US" w:eastAsia="en-GB"/>
        </w:rPr>
        <w:t xml:space="preserve"> </w:t>
      </w:r>
      <w:r>
        <w:rPr>
          <w:rFonts w:ascii="Gill Sans MT" w:hAnsi="Gill Sans MT" w:cs="Open Sans"/>
          <w:b/>
          <w:bCs/>
          <w:color w:val="000000"/>
          <w:lang w:val="en-US" w:eastAsia="en-GB"/>
        </w:rPr>
        <w:t>March</w:t>
      </w:r>
      <w:r w:rsidRPr="00872E39">
        <w:rPr>
          <w:rFonts w:ascii="Gill Sans MT" w:hAnsi="Gill Sans MT" w:cs="Open Sans"/>
          <w:b/>
          <w:bCs/>
          <w:color w:val="000000"/>
          <w:lang w:val="en-US" w:eastAsia="en-GB"/>
        </w:rPr>
        <w:t xml:space="preserve"> 202</w:t>
      </w:r>
      <w:r>
        <w:rPr>
          <w:rFonts w:ascii="Gill Sans MT" w:hAnsi="Gill Sans MT" w:cs="Open Sans"/>
          <w:b/>
          <w:bCs/>
          <w:color w:val="000000"/>
          <w:lang w:val="en-US" w:eastAsia="en-GB"/>
        </w:rPr>
        <w:t>6</w:t>
      </w:r>
      <w:r w:rsidRPr="00872E39">
        <w:rPr>
          <w:rFonts w:ascii="Gill Sans MT" w:hAnsi="Gill Sans MT" w:cs="Open Sans"/>
          <w:bCs/>
          <w:color w:val="000000"/>
          <w:lang w:val="en-US" w:eastAsia="en-GB"/>
        </w:rPr>
        <w:t>:</w:t>
      </w:r>
    </w:p>
    <w:p w14:paraId="0068F8D0" w14:textId="54957A12" w:rsidR="00833F1A" w:rsidRPr="006536CC" w:rsidRDefault="00833F1A" w:rsidP="00833F1A">
      <w:p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b/>
          <w:bCs/>
          <w:kern w:val="0"/>
          <w:lang w:val="en-GB" w:eastAsia="it-IT"/>
          <w14:ligatures w14:val="none"/>
        </w:rPr>
        <w:t>Alarmed by</w:t>
      </w:r>
    </w:p>
    <w:p w14:paraId="561DFB75" w14:textId="18F01440" w:rsidR="00833F1A" w:rsidRPr="006536CC" w:rsidRDefault="00467EEF"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w:t>
      </w:r>
      <w:r w:rsidR="00833F1A" w:rsidRPr="006536CC">
        <w:rPr>
          <w:rFonts w:ascii="Gill Sans MT" w:eastAsia="Times New Roman" w:hAnsi="Gill Sans MT" w:cs="Times New Roman"/>
          <w:kern w:val="0"/>
          <w:lang w:val="en-GB" w:eastAsia="it-IT"/>
          <w14:ligatures w14:val="none"/>
        </w:rPr>
        <w:t>he resurgence of</w:t>
      </w:r>
      <w:r w:rsidRPr="006536CC">
        <w:rPr>
          <w:rFonts w:ascii="Gill Sans MT" w:eastAsia="Times New Roman" w:hAnsi="Gill Sans MT" w:cs="Times New Roman"/>
          <w:kern w:val="0"/>
          <w:lang w:val="en-GB" w:eastAsia="it-IT"/>
          <w14:ligatures w14:val="none"/>
        </w:rPr>
        <w:t xml:space="preserve"> nationalist</w:t>
      </w:r>
      <w:r w:rsidR="00833F1A" w:rsidRPr="006536CC">
        <w:rPr>
          <w:rFonts w:ascii="Gill Sans MT" w:eastAsia="Times New Roman" w:hAnsi="Gill Sans MT" w:cs="Times New Roman"/>
          <w:kern w:val="0"/>
          <w:lang w:val="en-GB" w:eastAsia="it-IT"/>
          <w14:ligatures w14:val="none"/>
        </w:rPr>
        <w:t xml:space="preserve"> power politics in international relations is evident, as demonstrated by the recent attempt by the United States to pressure Denmark to sell Greenland, thereby disregarding Greenland's political autonomy</w:t>
      </w:r>
      <w:r w:rsidRPr="006536CC">
        <w:rPr>
          <w:rFonts w:ascii="Gill Sans MT" w:eastAsia="Times New Roman" w:hAnsi="Gill Sans MT" w:cs="Times New Roman"/>
          <w:kern w:val="0"/>
          <w:lang w:val="en-GB" w:eastAsia="it-IT"/>
          <w14:ligatures w14:val="none"/>
        </w:rPr>
        <w:t xml:space="preserve"> and transatlantic </w:t>
      </w:r>
      <w:r w:rsidR="00F90404" w:rsidRPr="006536CC">
        <w:rPr>
          <w:rFonts w:ascii="Gill Sans MT" w:eastAsia="Times New Roman" w:hAnsi="Gill Sans MT" w:cs="Times New Roman"/>
          <w:kern w:val="0"/>
          <w:lang w:val="en-GB" w:eastAsia="it-IT"/>
          <w14:ligatures w14:val="none"/>
        </w:rPr>
        <w:t>alliance,</w:t>
      </w:r>
    </w:p>
    <w:p w14:paraId="5744A4AD" w14:textId="3C0930AC"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persisting disengagement by the United States from the military engagement on European soil, in respect of a retrenchment strategy and competitive policy clearly expressed within the National Security Strategy 2025,</w:t>
      </w:r>
    </w:p>
    <w:p w14:paraId="7F6E5BA8" w14:textId="11F42985"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ongoing threat on the Eastern flank of the European Union and the continuation of hybrid threats targeting EU member states, public and private institutions, and critical infrastructure</w:t>
      </w:r>
      <w:r w:rsidR="00467EEF" w:rsidRPr="006536CC">
        <w:rPr>
          <w:rFonts w:ascii="Gill Sans MT" w:eastAsia="Times New Roman" w:hAnsi="Gill Sans MT" w:cs="Times New Roman"/>
          <w:kern w:val="0"/>
          <w:lang w:val="en-GB" w:eastAsia="it-IT"/>
          <w14:ligatures w14:val="none"/>
        </w:rPr>
        <w:t>s</w:t>
      </w:r>
      <w:r w:rsidRPr="006536CC">
        <w:rPr>
          <w:rFonts w:ascii="Gill Sans MT" w:eastAsia="Times New Roman" w:hAnsi="Gill Sans MT" w:cs="Times New Roman"/>
          <w:kern w:val="0"/>
          <w:lang w:val="en-GB" w:eastAsia="it-IT"/>
          <w14:ligatures w14:val="none"/>
        </w:rPr>
        <w:t>,</w:t>
      </w:r>
    </w:p>
    <w:p w14:paraId="47BF41EE" w14:textId="155BFEB3"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ongoing four-year war of aggression by Russia against Ukraine and its extensive consequences for European security,</w:t>
      </w:r>
    </w:p>
    <w:p w14:paraId="0B257FC0" w14:textId="5A75BE4A" w:rsidR="00467EEF" w:rsidRPr="006536CC" w:rsidRDefault="00467EEF" w:rsidP="00467EEF">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attempt made by external powers to influence the internal politic</w:t>
      </w:r>
      <w:r w:rsidR="000450CC" w:rsidRPr="006536CC">
        <w:rPr>
          <w:rFonts w:ascii="Gill Sans MT" w:eastAsia="Times New Roman" w:hAnsi="Gill Sans MT" w:cs="Times New Roman"/>
          <w:kern w:val="0"/>
          <w:lang w:val="en-GB" w:eastAsia="it-IT"/>
          <w14:ligatures w14:val="none"/>
        </w:rPr>
        <w:t>al</w:t>
      </w:r>
      <w:r w:rsidRPr="006536CC">
        <w:rPr>
          <w:rFonts w:ascii="Gill Sans MT" w:eastAsia="Times New Roman" w:hAnsi="Gill Sans MT" w:cs="Times New Roman"/>
          <w:kern w:val="0"/>
          <w:lang w:val="en-GB" w:eastAsia="it-IT"/>
          <w14:ligatures w14:val="none"/>
        </w:rPr>
        <w:t xml:space="preserve"> debate </w:t>
      </w:r>
      <w:r w:rsidR="000450CC" w:rsidRPr="006536CC">
        <w:rPr>
          <w:rFonts w:ascii="Gill Sans MT" w:eastAsia="Times New Roman" w:hAnsi="Gill Sans MT" w:cs="Times New Roman"/>
          <w:kern w:val="0"/>
          <w:lang w:val="en-GB" w:eastAsia="it-IT"/>
          <w14:ligatures w14:val="none"/>
        </w:rPr>
        <w:t>within the Union,</w:t>
      </w:r>
      <w:r w:rsidRPr="006536CC">
        <w:rPr>
          <w:rFonts w:ascii="Gill Sans MT" w:eastAsia="Times New Roman" w:hAnsi="Gill Sans MT" w:cs="Times New Roman"/>
          <w:kern w:val="0"/>
          <w:lang w:val="en-GB" w:eastAsia="it-IT"/>
          <w14:ligatures w14:val="none"/>
        </w:rPr>
        <w:t xml:space="preserve"> </w:t>
      </w:r>
      <w:proofErr w:type="gramStart"/>
      <w:r w:rsidRPr="006536CC">
        <w:rPr>
          <w:rFonts w:ascii="Gill Sans MT" w:eastAsia="Times New Roman" w:hAnsi="Gill Sans MT" w:cs="Times New Roman"/>
          <w:kern w:val="0"/>
          <w:lang w:val="en-GB" w:eastAsia="it-IT"/>
          <w14:ligatures w14:val="none"/>
        </w:rPr>
        <w:t>in order to</w:t>
      </w:r>
      <w:proofErr w:type="gramEnd"/>
      <w:r w:rsidRPr="006536CC">
        <w:rPr>
          <w:rFonts w:ascii="Gill Sans MT" w:eastAsia="Times New Roman" w:hAnsi="Gill Sans MT" w:cs="Times New Roman"/>
          <w:kern w:val="0"/>
          <w:lang w:val="en-GB" w:eastAsia="it-IT"/>
          <w14:ligatures w14:val="none"/>
        </w:rPr>
        <w:t xml:space="preserve"> undermine </w:t>
      </w:r>
      <w:r w:rsidR="000450CC" w:rsidRPr="006536CC">
        <w:rPr>
          <w:rFonts w:ascii="Gill Sans MT" w:eastAsia="Times New Roman" w:hAnsi="Gill Sans MT" w:cs="Times New Roman"/>
          <w:kern w:val="0"/>
          <w:lang w:val="en-GB" w:eastAsia="it-IT"/>
          <w14:ligatures w14:val="none"/>
        </w:rPr>
        <w:t>its unity</w:t>
      </w:r>
      <w:r w:rsidRPr="006536CC">
        <w:rPr>
          <w:rFonts w:ascii="Gill Sans MT" w:eastAsia="Times New Roman" w:hAnsi="Gill Sans MT" w:cs="Times New Roman"/>
          <w:kern w:val="0"/>
          <w:lang w:val="en-GB" w:eastAsia="it-IT"/>
          <w14:ligatures w14:val="none"/>
        </w:rPr>
        <w:t xml:space="preserve"> and the democratic discourse itself.</w:t>
      </w:r>
    </w:p>
    <w:p w14:paraId="0F5111B8" w14:textId="77777777" w:rsidR="00833F1A" w:rsidRPr="006536CC" w:rsidRDefault="00833F1A" w:rsidP="00833F1A">
      <w:pPr>
        <w:rPr>
          <w:rFonts w:ascii="Gill Sans MT" w:eastAsia="Times New Roman" w:hAnsi="Gill Sans MT" w:cs="Times New Roman"/>
          <w:kern w:val="0"/>
          <w:lang w:val="en-GB" w:eastAsia="it-IT"/>
          <w14:ligatures w14:val="none"/>
        </w:rPr>
      </w:pPr>
    </w:p>
    <w:p w14:paraId="3421738C" w14:textId="77777777" w:rsidR="00833F1A" w:rsidRPr="006536CC" w:rsidRDefault="00833F1A" w:rsidP="00833F1A">
      <w:p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b/>
          <w:bCs/>
          <w:kern w:val="0"/>
          <w:lang w:val="en-GB" w:eastAsia="it-IT"/>
          <w14:ligatures w14:val="none"/>
        </w:rPr>
        <w:t>Concerned by</w:t>
      </w:r>
    </w:p>
    <w:p w14:paraId="025A8214" w14:textId="4C75DDF2"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consolidation of a new international system marked by insecurity, in which major continental powers play a central role and actively seek to undermine European cohesion</w:t>
      </w:r>
      <w:r w:rsidR="004172EC" w:rsidRPr="006536CC">
        <w:rPr>
          <w:rFonts w:ascii="Gill Sans MT" w:eastAsia="Times New Roman" w:hAnsi="Gill Sans MT" w:cs="Times New Roman"/>
          <w:kern w:val="0"/>
          <w:lang w:val="en-GB" w:eastAsia="it-IT"/>
          <w14:ligatures w14:val="none"/>
        </w:rPr>
        <w:t xml:space="preserve"> also influencing single EU governments and paralyzing EU decision </w:t>
      </w:r>
      <w:proofErr w:type="gramStart"/>
      <w:r w:rsidR="004172EC" w:rsidRPr="006536CC">
        <w:rPr>
          <w:rFonts w:ascii="Gill Sans MT" w:eastAsia="Times New Roman" w:hAnsi="Gill Sans MT" w:cs="Times New Roman"/>
          <w:kern w:val="0"/>
          <w:lang w:val="en-GB" w:eastAsia="it-IT"/>
          <w14:ligatures w14:val="none"/>
        </w:rPr>
        <w:t>process;</w:t>
      </w:r>
      <w:proofErr w:type="gramEnd"/>
    </w:p>
    <w:p w14:paraId="653CDFED" w14:textId="4FA81CF4"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 xml:space="preserve">the persistence of crisis hotspots worldwide following changes in the international system, including in South America, Africa, and the Middle East, as well as ongoing tensions between Iran and the United States and the enduring </w:t>
      </w:r>
      <w:proofErr w:type="gramStart"/>
      <w:r w:rsidRPr="006536CC">
        <w:rPr>
          <w:rFonts w:ascii="Gill Sans MT" w:eastAsia="Times New Roman" w:hAnsi="Gill Sans MT" w:cs="Times New Roman"/>
          <w:kern w:val="0"/>
          <w:lang w:val="en-GB" w:eastAsia="it-IT"/>
          <w14:ligatures w14:val="none"/>
        </w:rPr>
        <w:t>Israeli-Palestinian</w:t>
      </w:r>
      <w:proofErr w:type="gramEnd"/>
      <w:r w:rsidRPr="006536CC">
        <w:rPr>
          <w:rFonts w:ascii="Gill Sans MT" w:eastAsia="Times New Roman" w:hAnsi="Gill Sans MT" w:cs="Times New Roman"/>
          <w:kern w:val="0"/>
          <w:lang w:val="en-GB" w:eastAsia="it-IT"/>
          <w14:ligatures w14:val="none"/>
        </w:rPr>
        <w:t xml:space="preserve"> conflict,</w:t>
      </w:r>
    </w:p>
    <w:p w14:paraId="6B677CCF" w14:textId="7F6B9B32"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weakening of joint European defence projects, such as the Franco-German aircraft initiative, and reduced cooperation among countries as national interests are prioritised over collective European interests,</w:t>
      </w:r>
    </w:p>
    <w:p w14:paraId="7C2C0FC0" w14:textId="5E2DD635"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continued existence of significant divisions among European Union member states regarding essential support measures for Ukraine and the adoption of the twentieth sanctions package,</w:t>
      </w:r>
    </w:p>
    <w:p w14:paraId="41653103" w14:textId="37223EDA"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w:t>
      </w:r>
      <w:r w:rsidR="004172EC" w:rsidRPr="006536CC">
        <w:rPr>
          <w:rFonts w:ascii="Gill Sans MT" w:eastAsia="Times New Roman" w:hAnsi="Gill Sans MT" w:cs="Times New Roman"/>
          <w:kern w:val="0"/>
          <w:lang w:val="en-GB" w:eastAsia="it-IT"/>
          <w14:ligatures w14:val="none"/>
        </w:rPr>
        <w:t xml:space="preserve"> confirmation of a </w:t>
      </w:r>
      <w:r w:rsidRPr="006536CC">
        <w:rPr>
          <w:rFonts w:ascii="Gill Sans MT" w:eastAsia="Times New Roman" w:hAnsi="Gill Sans MT" w:cs="Times New Roman"/>
          <w:kern w:val="0"/>
          <w:lang w:val="en-GB" w:eastAsia="it-IT"/>
          <w14:ligatures w14:val="none"/>
        </w:rPr>
        <w:t>new</w:t>
      </w:r>
      <w:r w:rsidR="004172EC" w:rsidRPr="006536CC">
        <w:rPr>
          <w:rFonts w:ascii="Gill Sans MT" w:eastAsia="Times New Roman" w:hAnsi="Gill Sans MT" w:cs="Times New Roman"/>
          <w:kern w:val="0"/>
          <w:lang w:val="en-GB" w:eastAsia="it-IT"/>
          <w14:ligatures w14:val="none"/>
        </w:rPr>
        <w:t xml:space="preserve"> era for the</w:t>
      </w:r>
      <w:r w:rsidRPr="006536CC">
        <w:rPr>
          <w:rFonts w:ascii="Gill Sans MT" w:eastAsia="Times New Roman" w:hAnsi="Gill Sans MT" w:cs="Times New Roman"/>
          <w:kern w:val="0"/>
          <w:lang w:val="en-GB" w:eastAsia="it-IT"/>
          <w14:ligatures w14:val="none"/>
        </w:rPr>
        <w:t xml:space="preserve"> American foreign policy, in which power politics, retrenchment, and ideological confrontation with liberal democracy constitute central elements</w:t>
      </w:r>
      <w:r w:rsidR="004172EC" w:rsidRPr="006536CC">
        <w:rPr>
          <w:rFonts w:ascii="Gill Sans MT" w:eastAsia="Times New Roman" w:hAnsi="Gill Sans MT" w:cs="Times New Roman"/>
          <w:kern w:val="0"/>
          <w:lang w:val="en-GB" w:eastAsia="it-IT"/>
          <w14:ligatures w14:val="none"/>
        </w:rPr>
        <w:t xml:space="preserve"> and in which the EU is considered as a competitor for the US</w:t>
      </w:r>
      <w:r w:rsidRPr="006536CC">
        <w:rPr>
          <w:rFonts w:ascii="Gill Sans MT" w:eastAsia="Times New Roman" w:hAnsi="Gill Sans MT" w:cs="Times New Roman"/>
          <w:kern w:val="0"/>
          <w:lang w:val="en-GB" w:eastAsia="it-IT"/>
          <w14:ligatures w14:val="none"/>
        </w:rPr>
        <w:t>,</w:t>
      </w:r>
    </w:p>
    <w:p w14:paraId="43352F2E" w14:textId="77777777" w:rsidR="00833F1A" w:rsidRPr="006536CC" w:rsidRDefault="00833F1A" w:rsidP="00833F1A">
      <w:pPr>
        <w:rPr>
          <w:rFonts w:ascii="Gill Sans MT" w:eastAsia="Times New Roman" w:hAnsi="Gill Sans MT" w:cs="Times New Roman"/>
          <w:b/>
          <w:bCs/>
          <w:kern w:val="0"/>
          <w:lang w:val="en-GB" w:eastAsia="it-IT"/>
          <w14:ligatures w14:val="none"/>
        </w:rPr>
      </w:pPr>
    </w:p>
    <w:p w14:paraId="62160818" w14:textId="3E544DB0" w:rsidR="00833F1A" w:rsidRPr="006536CC" w:rsidRDefault="00833F1A" w:rsidP="00833F1A">
      <w:p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b/>
          <w:bCs/>
          <w:kern w:val="0"/>
          <w:lang w:val="en-GB" w:eastAsia="it-IT"/>
          <w14:ligatures w14:val="none"/>
        </w:rPr>
        <w:t>Aware of</w:t>
      </w:r>
    </w:p>
    <w:p w14:paraId="02416FEB" w14:textId="6B43FA29"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at the dawn of a new multipolar era and amid growing international insecurity,</w:t>
      </w:r>
      <w:r w:rsidR="004172EC" w:rsidRPr="006536CC">
        <w:rPr>
          <w:rFonts w:ascii="Gill Sans MT" w:eastAsia="Times New Roman" w:hAnsi="Gill Sans MT" w:cs="Times New Roman"/>
          <w:kern w:val="0"/>
          <w:lang w:val="en-GB" w:eastAsia="it-IT"/>
          <w14:ligatures w14:val="none"/>
        </w:rPr>
        <w:t xml:space="preserve"> that require to</w:t>
      </w:r>
      <w:r w:rsidRPr="006536CC">
        <w:rPr>
          <w:rFonts w:ascii="Gill Sans MT" w:eastAsia="Times New Roman" w:hAnsi="Gill Sans MT" w:cs="Times New Roman"/>
          <w:kern w:val="0"/>
          <w:lang w:val="en-GB" w:eastAsia="it-IT"/>
          <w14:ligatures w14:val="none"/>
        </w:rPr>
        <w:t xml:space="preserve"> build European political unity</w:t>
      </w:r>
      <w:r w:rsidR="004172EC" w:rsidRPr="006536CC">
        <w:rPr>
          <w:rFonts w:ascii="Gill Sans MT" w:eastAsia="Times New Roman" w:hAnsi="Gill Sans MT" w:cs="Times New Roman"/>
          <w:kern w:val="0"/>
          <w:lang w:val="en-GB" w:eastAsia="it-IT"/>
          <w14:ligatures w14:val="none"/>
        </w:rPr>
        <w:t xml:space="preserve"> with</w:t>
      </w:r>
      <w:r w:rsidRPr="006536CC">
        <w:rPr>
          <w:rFonts w:ascii="Gill Sans MT" w:eastAsia="Times New Roman" w:hAnsi="Gill Sans MT" w:cs="Times New Roman"/>
          <w:kern w:val="0"/>
          <w:lang w:val="en-GB" w:eastAsia="it-IT"/>
          <w14:ligatures w14:val="none"/>
        </w:rPr>
        <w:t xml:space="preserve"> more urgen</w:t>
      </w:r>
      <w:r w:rsidR="004172EC" w:rsidRPr="006536CC">
        <w:rPr>
          <w:rFonts w:ascii="Gill Sans MT" w:eastAsia="Times New Roman" w:hAnsi="Gill Sans MT" w:cs="Times New Roman"/>
          <w:kern w:val="0"/>
          <w:lang w:val="en-GB" w:eastAsia="it-IT"/>
          <w14:ligatures w14:val="none"/>
        </w:rPr>
        <w:t>cy</w:t>
      </w:r>
      <w:r w:rsidRPr="006536CC">
        <w:rPr>
          <w:rFonts w:ascii="Gill Sans MT" w:eastAsia="Times New Roman" w:hAnsi="Gill Sans MT" w:cs="Times New Roman"/>
          <w:kern w:val="0"/>
          <w:lang w:val="en-GB" w:eastAsia="it-IT"/>
          <w14:ligatures w14:val="none"/>
        </w:rPr>
        <w:t xml:space="preserve"> than ever,</w:t>
      </w:r>
    </w:p>
    <w:p w14:paraId="236F2CC4" w14:textId="17E2E36E"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necessity to develop a coherent framework for enduring European foreign policy interests that considers, from a geopolitical perspective, the fundamental interests of Europe both on the continent and in the Mediterranean, and that exceeds, in analytical depth, the Strategic Compass, which now belongs to a different international context,</w:t>
      </w:r>
    </w:p>
    <w:p w14:paraId="7B151CFD" w14:textId="45B42794" w:rsidR="00833F1A" w:rsidRPr="006536CC" w:rsidRDefault="00833F1A" w:rsidP="00833F1A">
      <w:pPr>
        <w:pStyle w:val="Paragrafoelenco"/>
        <w:numPr>
          <w:ilvl w:val="0"/>
          <w:numId w:val="2"/>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lastRenderedPageBreak/>
        <w:t xml:space="preserve">the necessity to create the conditions for genuine cooperation </w:t>
      </w:r>
      <w:r w:rsidR="004172EC" w:rsidRPr="006536CC">
        <w:rPr>
          <w:rFonts w:ascii="Gill Sans MT" w:eastAsia="Times New Roman" w:hAnsi="Gill Sans MT" w:cs="Times New Roman"/>
          <w:kern w:val="0"/>
          <w:lang w:val="en-GB" w:eastAsia="it-IT"/>
          <w14:ligatures w14:val="none"/>
        </w:rPr>
        <w:t xml:space="preserve">among EU member states </w:t>
      </w:r>
      <w:r w:rsidRPr="006536CC">
        <w:rPr>
          <w:rFonts w:ascii="Gill Sans MT" w:eastAsia="Times New Roman" w:hAnsi="Gill Sans MT" w:cs="Times New Roman"/>
          <w:kern w:val="0"/>
          <w:lang w:val="en-GB" w:eastAsia="it-IT"/>
          <w14:ligatures w14:val="none"/>
        </w:rPr>
        <w:t>in the field of security that addresses the various ongoing threats,</w:t>
      </w:r>
    </w:p>
    <w:p w14:paraId="7B836289" w14:textId="77777777" w:rsidR="00833F1A" w:rsidRPr="006536CC" w:rsidRDefault="00833F1A" w:rsidP="00833F1A">
      <w:pPr>
        <w:rPr>
          <w:rFonts w:ascii="Gill Sans MT" w:eastAsia="Times New Roman" w:hAnsi="Gill Sans MT" w:cs="Times New Roman"/>
          <w:b/>
          <w:bCs/>
          <w:kern w:val="0"/>
          <w:lang w:val="en-GB" w:eastAsia="it-IT"/>
          <w14:ligatures w14:val="none"/>
        </w:rPr>
      </w:pPr>
    </w:p>
    <w:p w14:paraId="7406192F" w14:textId="6A5FE28E" w:rsidR="00833F1A" w:rsidRPr="006536CC" w:rsidRDefault="00833F1A" w:rsidP="00833F1A">
      <w:p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b/>
          <w:bCs/>
          <w:kern w:val="0"/>
          <w:lang w:val="en-GB" w:eastAsia="it-IT"/>
          <w14:ligatures w14:val="none"/>
        </w:rPr>
        <w:t>Therefore, the Union of the European Federalists calls for</w:t>
      </w:r>
    </w:p>
    <w:p w14:paraId="290102E8" w14:textId="7C02E0A5"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effective support for Ukraine in the military, economic, and political spheres, with decisions made by majority vote where necessary,</w:t>
      </w:r>
    </w:p>
    <w:p w14:paraId="26D9483D" w14:textId="15711042"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consolidation of a unified European position in negotiations, including through an active role in the Coalition of the Willing, to support a just peace for Ukraine and uphold European interests,</w:t>
      </w:r>
    </w:p>
    <w:p w14:paraId="78B50A59" w14:textId="1AD4B2D7"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 xml:space="preserve">support for investment at the European and </w:t>
      </w:r>
      <w:r w:rsidR="004172EC" w:rsidRPr="006536CC">
        <w:rPr>
          <w:rFonts w:ascii="Gill Sans MT" w:eastAsia="Times New Roman" w:hAnsi="Gill Sans MT" w:cs="Times New Roman"/>
          <w:kern w:val="0"/>
          <w:lang w:val="en-GB" w:eastAsia="it-IT"/>
          <w14:ligatures w14:val="none"/>
        </w:rPr>
        <w:t>trans</w:t>
      </w:r>
      <w:r w:rsidRPr="006536CC">
        <w:rPr>
          <w:rFonts w:ascii="Gill Sans MT" w:eastAsia="Times New Roman" w:hAnsi="Gill Sans MT" w:cs="Times New Roman"/>
          <w:kern w:val="0"/>
          <w:lang w:val="en-GB" w:eastAsia="it-IT"/>
          <w14:ligatures w14:val="none"/>
        </w:rPr>
        <w:t>national levels in defence, aligned with a common strategy for foreign and defence policy,</w:t>
      </w:r>
    </w:p>
    <w:p w14:paraId="545AEF64" w14:textId="0A3EAB3B"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the establishment of effective information exchange mechanisms at the European level to counter hybrid threats against major public or private European infrastructures,</w:t>
      </w:r>
    </w:p>
    <w:p w14:paraId="4D0DEBCA" w14:textId="213BB573" w:rsidR="00833F1A" w:rsidRPr="006536CC" w:rsidRDefault="00833F1A" w:rsidP="00833F1A">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strong support for the creation of a common Foreign and Defence policy, beginning with willing member states and exploring all institutional solutions, including PESCO,</w:t>
      </w:r>
    </w:p>
    <w:p w14:paraId="40E4BDA5" w14:textId="77777777" w:rsidR="004172EC" w:rsidRPr="006536CC" w:rsidRDefault="004172EC" w:rsidP="004172EC">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 xml:space="preserve">support for the creation of a common foreign policy and genuine European defence system within a reformed institutional framework </w:t>
      </w:r>
      <w:proofErr w:type="gramStart"/>
      <w:r w:rsidRPr="006536CC">
        <w:rPr>
          <w:rFonts w:ascii="Gill Sans MT" w:eastAsia="Times New Roman" w:hAnsi="Gill Sans MT" w:cs="Times New Roman"/>
          <w:kern w:val="0"/>
          <w:lang w:val="en-GB" w:eastAsia="it-IT"/>
          <w14:ligatures w14:val="none"/>
        </w:rPr>
        <w:t>in order to</w:t>
      </w:r>
      <w:proofErr w:type="gramEnd"/>
      <w:r w:rsidRPr="006536CC">
        <w:rPr>
          <w:rFonts w:ascii="Gill Sans MT" w:eastAsia="Times New Roman" w:hAnsi="Gill Sans MT" w:cs="Times New Roman"/>
          <w:kern w:val="0"/>
          <w:lang w:val="en-GB" w:eastAsia="it-IT"/>
          <w14:ligatures w14:val="none"/>
        </w:rPr>
        <w:t xml:space="preserve"> grant the democratic control of the abovementioned </w:t>
      </w:r>
      <w:proofErr w:type="gramStart"/>
      <w:r w:rsidRPr="006536CC">
        <w:rPr>
          <w:rFonts w:ascii="Gill Sans MT" w:eastAsia="Times New Roman" w:hAnsi="Gill Sans MT" w:cs="Times New Roman"/>
          <w:kern w:val="0"/>
          <w:lang w:val="en-GB" w:eastAsia="it-IT"/>
          <w14:ligatures w14:val="none"/>
        </w:rPr>
        <w:t>policy;</w:t>
      </w:r>
      <w:proofErr w:type="gramEnd"/>
    </w:p>
    <w:p w14:paraId="768D651C" w14:textId="0E04C239" w:rsidR="006536CC" w:rsidRPr="006536CC" w:rsidRDefault="004172EC" w:rsidP="006536CC">
      <w:pPr>
        <w:pStyle w:val="Paragrafoelenco"/>
        <w:numPr>
          <w:ilvl w:val="0"/>
          <w:numId w:val="5"/>
        </w:numPr>
        <w:rPr>
          <w:rFonts w:ascii="Gill Sans MT" w:eastAsia="Times New Roman" w:hAnsi="Gill Sans MT" w:cs="Times New Roman"/>
          <w:kern w:val="0"/>
          <w:lang w:val="en-GB" w:eastAsia="it-IT"/>
          <w14:ligatures w14:val="none"/>
        </w:rPr>
      </w:pPr>
      <w:r w:rsidRPr="006536CC">
        <w:rPr>
          <w:rFonts w:ascii="Gill Sans MT" w:eastAsia="Times New Roman" w:hAnsi="Gill Sans MT" w:cs="Times New Roman"/>
          <w:kern w:val="0"/>
          <w:lang w:val="en-GB" w:eastAsia="it-IT"/>
          <w14:ligatures w14:val="none"/>
        </w:rPr>
        <w:t>support</w:t>
      </w:r>
      <w:r w:rsidR="00F90404" w:rsidRPr="006536CC">
        <w:rPr>
          <w:rFonts w:ascii="Gill Sans MT" w:eastAsia="Times New Roman" w:hAnsi="Gill Sans MT" w:cs="Times New Roman"/>
          <w:kern w:val="0"/>
          <w:lang w:val="en-GB" w:eastAsia="it-IT"/>
          <w14:ligatures w14:val="none"/>
        </w:rPr>
        <w:t xml:space="preserve"> </w:t>
      </w:r>
      <w:r w:rsidRPr="006536CC">
        <w:rPr>
          <w:rFonts w:ascii="Gill Sans MT" w:eastAsia="Times New Roman" w:hAnsi="Gill Sans MT" w:cs="Times New Roman"/>
          <w:kern w:val="0"/>
          <w:lang w:val="en-GB" w:eastAsia="it-IT"/>
          <w14:ligatures w14:val="none"/>
        </w:rPr>
        <w:t xml:space="preserve">for a treaty reform, making possible the sufficient transfer of power, capable of revamp the construction of a </w:t>
      </w:r>
      <w:r w:rsidR="00F90404" w:rsidRPr="006536CC">
        <w:rPr>
          <w:rFonts w:ascii="Gill Sans MT" w:eastAsia="Times New Roman" w:hAnsi="Gill Sans MT" w:cs="Times New Roman"/>
          <w:kern w:val="0"/>
          <w:lang w:val="en-GB" w:eastAsia="it-IT"/>
          <w14:ligatures w14:val="none"/>
        </w:rPr>
        <w:t xml:space="preserve">genuine </w:t>
      </w:r>
      <w:r w:rsidRPr="006536CC">
        <w:rPr>
          <w:rFonts w:ascii="Gill Sans MT" w:eastAsia="Times New Roman" w:hAnsi="Gill Sans MT" w:cs="Times New Roman"/>
          <w:kern w:val="0"/>
          <w:lang w:val="en-GB" w:eastAsia="it-IT"/>
          <w14:ligatures w14:val="none"/>
        </w:rPr>
        <w:t>European federation as the sole institution effectively able to safeguard European citizens and the European democratic system.</w:t>
      </w:r>
      <w:r w:rsidR="006536CC" w:rsidRPr="006536CC">
        <w:rPr>
          <w:rFonts w:ascii="Gill Sans MT" w:hAnsi="Gill Sans MT"/>
          <w:lang w:val="en-GB"/>
        </w:rPr>
        <w:br w:type="page"/>
      </w:r>
    </w:p>
    <w:p w14:paraId="6FA077B9" w14:textId="77777777" w:rsidR="006536CC" w:rsidRPr="00216220" w:rsidRDefault="006536CC" w:rsidP="006536CC">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lang w:val="en-US"/>
        </w:rPr>
      </w:pPr>
      <w:bookmarkStart w:id="1" w:name="_Hlk216970358"/>
      <w:r w:rsidRPr="00216220">
        <w:rPr>
          <w:rFonts w:ascii="Gill Sans MT" w:hAnsi="Gill Sans MT" w:cs="Arial"/>
          <w:b/>
          <w:caps/>
          <w:color w:val="FFFFFF"/>
          <w:szCs w:val="22"/>
          <w:lang w:val="en-US"/>
        </w:rPr>
        <w:lastRenderedPageBreak/>
        <w:t>amendment FORM</w:t>
      </w:r>
    </w:p>
    <w:p w14:paraId="7A1DDDDA" w14:textId="77777777" w:rsidR="006536CC" w:rsidRDefault="006536CC" w:rsidP="006536CC">
      <w:pPr>
        <w:suppressLineNumbers/>
        <w:rPr>
          <w:rFonts w:ascii="Calibri" w:hAnsi="Calibri" w:cs="Arial"/>
          <w:b/>
          <w:color w:val="FF0000"/>
          <w:sz w:val="22"/>
          <w:szCs w:val="22"/>
          <w:lang w:val="en-US"/>
        </w:rPr>
      </w:pPr>
    </w:p>
    <w:p w14:paraId="66D4F8E4" w14:textId="734A7638" w:rsidR="006536CC" w:rsidRDefault="006536CC" w:rsidP="006536CC">
      <w:pPr>
        <w:suppressLineNumbers/>
        <w:rPr>
          <w:rFonts w:ascii="Gill Sans MT" w:hAnsi="Gill Sans MT"/>
          <w:lang w:val="en-US"/>
        </w:rPr>
      </w:pPr>
      <w:r w:rsidRPr="00216220">
        <w:rPr>
          <w:rFonts w:ascii="Gill Sans MT" w:hAnsi="Gill Sans MT" w:cs="Arial"/>
          <w:b/>
          <w:color w:val="FF0000"/>
          <w:sz w:val="22"/>
          <w:szCs w:val="22"/>
          <w:lang w:val="en-US"/>
        </w:rPr>
        <w:t xml:space="preserve">Deadline for amendments to the proposed resolutions: </w:t>
      </w:r>
      <w:r w:rsidRPr="00216220">
        <w:rPr>
          <w:rFonts w:ascii="Gill Sans MT" w:hAnsi="Gill Sans MT" w:cs="Arial"/>
          <w:b/>
          <w:color w:val="FF0000"/>
          <w:sz w:val="22"/>
          <w:szCs w:val="22"/>
          <w:u w:val="single"/>
          <w:lang w:val="en-US"/>
        </w:rPr>
        <w:t>12:00</w:t>
      </w:r>
      <w:r>
        <w:rPr>
          <w:rFonts w:ascii="Gill Sans MT" w:hAnsi="Gill Sans MT" w:cs="Arial"/>
          <w:b/>
          <w:color w:val="FF0000"/>
          <w:sz w:val="22"/>
          <w:szCs w:val="22"/>
          <w:u w:val="single"/>
          <w:lang w:val="en-US"/>
        </w:rPr>
        <w:t xml:space="preserve"> PM</w:t>
      </w:r>
      <w:r w:rsidRPr="00216220">
        <w:rPr>
          <w:rFonts w:ascii="Gill Sans MT" w:hAnsi="Gill Sans MT" w:cs="Arial"/>
          <w:b/>
          <w:color w:val="FF0000"/>
          <w:sz w:val="22"/>
          <w:szCs w:val="22"/>
          <w:u w:val="single"/>
          <w:lang w:val="en-US"/>
        </w:rPr>
        <w:t xml:space="preserve"> (CET) </w:t>
      </w:r>
      <w:r>
        <w:rPr>
          <w:rFonts w:ascii="Gill Sans MT" w:hAnsi="Gill Sans MT" w:cs="Arial"/>
          <w:b/>
          <w:color w:val="FF0000"/>
          <w:sz w:val="22"/>
          <w:szCs w:val="22"/>
          <w:u w:val="single"/>
          <w:lang w:val="en-US"/>
        </w:rPr>
        <w:t>1</w:t>
      </w:r>
      <w:r>
        <w:rPr>
          <w:rFonts w:ascii="Gill Sans MT" w:hAnsi="Gill Sans MT" w:cs="Arial"/>
          <w:b/>
          <w:color w:val="FF0000"/>
          <w:sz w:val="22"/>
          <w:szCs w:val="22"/>
          <w:u w:val="single"/>
          <w:lang w:val="en-US"/>
        </w:rPr>
        <w:t>4</w:t>
      </w:r>
      <w:r>
        <w:rPr>
          <w:rFonts w:ascii="Gill Sans MT" w:hAnsi="Gill Sans MT" w:cs="Arial"/>
          <w:b/>
          <w:color w:val="FF0000"/>
          <w:sz w:val="22"/>
          <w:szCs w:val="22"/>
          <w:u w:val="single"/>
          <w:lang w:val="en-US"/>
        </w:rPr>
        <w:t xml:space="preserve"> </w:t>
      </w:r>
      <w:proofErr w:type="gramStart"/>
      <w:r>
        <w:rPr>
          <w:rFonts w:ascii="Gill Sans MT" w:hAnsi="Gill Sans MT" w:cs="Arial"/>
          <w:b/>
          <w:color w:val="FF0000"/>
          <w:sz w:val="22"/>
          <w:szCs w:val="22"/>
          <w:u w:val="single"/>
          <w:lang w:val="en-US"/>
        </w:rPr>
        <w:t>March</w:t>
      </w:r>
      <w:r>
        <w:rPr>
          <w:rFonts w:ascii="Gill Sans MT" w:hAnsi="Gill Sans MT" w:cs="Arial"/>
          <w:b/>
          <w:color w:val="FF0000"/>
          <w:sz w:val="22"/>
          <w:szCs w:val="22"/>
          <w:u w:val="single"/>
          <w:lang w:val="en-US"/>
        </w:rPr>
        <w:t xml:space="preserve">  202</w:t>
      </w:r>
      <w:r>
        <w:rPr>
          <w:rFonts w:ascii="Gill Sans MT" w:hAnsi="Gill Sans MT" w:cs="Arial"/>
          <w:b/>
          <w:color w:val="FF0000"/>
          <w:sz w:val="22"/>
          <w:szCs w:val="22"/>
          <w:u w:val="single"/>
          <w:lang w:val="en-US"/>
        </w:rPr>
        <w:t>6</w:t>
      </w:r>
      <w:proofErr w:type="gramEnd"/>
    </w:p>
    <w:p w14:paraId="135D370C" w14:textId="77777777" w:rsidR="006536CC" w:rsidRPr="00216220" w:rsidRDefault="006536CC" w:rsidP="006536CC">
      <w:pPr>
        <w:suppressLineNumbers/>
        <w:rPr>
          <w:rFonts w:ascii="Gill Sans MT" w:hAnsi="Gill Sans MT"/>
          <w:lang w:val="en-US"/>
        </w:rPr>
      </w:pPr>
    </w:p>
    <w:p w14:paraId="7A157044" w14:textId="77777777" w:rsidR="006536CC" w:rsidRPr="00216220" w:rsidRDefault="006536CC" w:rsidP="006536CC">
      <w:pPr>
        <w:suppressLineNumbers/>
        <w:rPr>
          <w:rFonts w:ascii="Gill Sans MT" w:hAnsi="Gill Sans MT" w:cs="Arial"/>
          <w:b/>
          <w:sz w:val="22"/>
          <w:szCs w:val="22"/>
          <w:lang w:val="en-US"/>
        </w:rPr>
      </w:pPr>
    </w:p>
    <w:p w14:paraId="2380E7A7" w14:textId="77777777" w:rsidR="006536CC" w:rsidRPr="00216220" w:rsidRDefault="006536CC" w:rsidP="006536CC">
      <w:pPr>
        <w:suppressLineNumbers/>
        <w:rPr>
          <w:rFonts w:ascii="Gill Sans MT" w:hAnsi="Gill Sans MT"/>
          <w:szCs w:val="20"/>
          <w:lang w:val="en-US"/>
        </w:rPr>
      </w:pPr>
      <w:r w:rsidRPr="00216220">
        <w:rPr>
          <w:rFonts w:ascii="Gill Sans MT" w:hAnsi="Gill Sans MT" w:cs="Arial"/>
          <w:b/>
          <w:sz w:val="22"/>
          <w:szCs w:val="22"/>
          <w:lang w:val="en-US"/>
        </w:rPr>
        <w:t xml:space="preserve">Completed forms should be sent to: </w:t>
      </w:r>
      <w:hyperlink r:id="rId8" w:history="1">
        <w:r w:rsidRPr="00216220">
          <w:rPr>
            <w:rStyle w:val="Collegamentoipertestuale"/>
            <w:rFonts w:ascii="Gill Sans MT" w:hAnsi="Gill Sans MT" w:cs="Arial"/>
            <w:b/>
            <w:color w:val="00764D"/>
            <w:sz w:val="22"/>
            <w:szCs w:val="22"/>
            <w:lang w:val="en-US"/>
          </w:rPr>
          <w:t>secretariat@federalists.eu</w:t>
        </w:r>
      </w:hyperlink>
      <w:r w:rsidRPr="00216220">
        <w:rPr>
          <w:rFonts w:ascii="Gill Sans MT" w:hAnsi="Gill Sans MT" w:cs="Arial"/>
          <w:b/>
          <w:sz w:val="22"/>
          <w:szCs w:val="22"/>
          <w:lang w:val="en-US"/>
        </w:rPr>
        <w:t>.</w:t>
      </w:r>
    </w:p>
    <w:p w14:paraId="2343AA64" w14:textId="77777777" w:rsidR="006536CC" w:rsidRPr="00216220" w:rsidRDefault="006536CC" w:rsidP="006536CC">
      <w:pPr>
        <w:suppressLineNumbers/>
        <w:rPr>
          <w:rFonts w:ascii="Gill Sans MT" w:hAnsi="Gill Sans MT" w:cs="Arial"/>
          <w:b/>
          <w:sz w:val="22"/>
          <w:szCs w:val="22"/>
          <w:lang w:val="en-US"/>
        </w:rPr>
      </w:pPr>
    </w:p>
    <w:p w14:paraId="75EC850F" w14:textId="03769124" w:rsidR="006536CC" w:rsidRDefault="006536CC" w:rsidP="006536CC">
      <w:pPr>
        <w:suppressLineNumbers/>
        <w:rPr>
          <w:rFonts w:ascii="Gill Sans MT" w:hAnsi="Gill Sans MT" w:cs="Arial"/>
          <w:b/>
          <w:sz w:val="22"/>
          <w:szCs w:val="22"/>
        </w:rPr>
      </w:pPr>
      <w:r w:rsidRPr="00216220">
        <w:rPr>
          <w:rFonts w:ascii="Gill Sans MT" w:hAnsi="Gill Sans MT" w:cs="Arial"/>
          <w:b/>
          <w:sz w:val="22"/>
          <w:szCs w:val="22"/>
          <w:lang w:val="en-US"/>
        </w:rPr>
        <w:t xml:space="preserve">Please fill out </w:t>
      </w:r>
      <w:r w:rsidRPr="00216220">
        <w:rPr>
          <w:rFonts w:ascii="Gill Sans MT" w:hAnsi="Gill Sans MT" w:cs="Arial"/>
          <w:b/>
          <w:sz w:val="22"/>
          <w:szCs w:val="22"/>
          <w:u w:val="single"/>
          <w:lang w:val="en-US"/>
        </w:rPr>
        <w:t>one table per amendment</w:t>
      </w:r>
      <w:r w:rsidR="002A5F41">
        <w:rPr>
          <w:rFonts w:ascii="Gill Sans MT" w:hAnsi="Gill Sans MT" w:cs="Arial"/>
          <w:b/>
          <w:sz w:val="22"/>
          <w:szCs w:val="22"/>
          <w:u w:val="single"/>
          <w:lang w:val="en-US"/>
        </w:rPr>
        <w:t xml:space="preserve"> (copy paste the table below)</w:t>
      </w:r>
      <w:r w:rsidRPr="00216220">
        <w:rPr>
          <w:rFonts w:ascii="Gill Sans MT" w:hAnsi="Gill Sans MT" w:cs="Arial"/>
          <w:b/>
          <w:sz w:val="22"/>
          <w:szCs w:val="22"/>
          <w:u w:val="single"/>
          <w:lang w:val="en-US"/>
        </w:rPr>
        <w:t xml:space="preserve"> and one amendment form per resolution</w:t>
      </w:r>
      <w:r w:rsidRPr="00216220">
        <w:rPr>
          <w:rFonts w:ascii="Gill Sans MT" w:hAnsi="Gill Sans MT" w:cs="Arial"/>
          <w:b/>
          <w:sz w:val="22"/>
          <w:szCs w:val="22"/>
          <w:lang w:val="en-US"/>
        </w:rPr>
        <w:t xml:space="preserve">. </w:t>
      </w:r>
      <w:r w:rsidRPr="00216220">
        <w:rPr>
          <w:rFonts w:ascii="Gill Sans MT" w:hAnsi="Gill Sans MT" w:cs="Arial"/>
          <w:b/>
          <w:sz w:val="22"/>
          <w:szCs w:val="22"/>
        </w:rPr>
        <w:t xml:space="preserve">Do </w:t>
      </w:r>
      <w:proofErr w:type="spellStart"/>
      <w:r w:rsidRPr="00216220">
        <w:rPr>
          <w:rFonts w:ascii="Gill Sans MT" w:hAnsi="Gill Sans MT" w:cs="Arial"/>
          <w:b/>
          <w:sz w:val="22"/>
          <w:szCs w:val="22"/>
        </w:rPr>
        <w:t>not</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add</w:t>
      </w:r>
      <w:proofErr w:type="spellEnd"/>
      <w:r w:rsidRPr="00216220">
        <w:rPr>
          <w:rFonts w:ascii="Gill Sans MT" w:hAnsi="Gill Sans MT" w:cs="Arial"/>
          <w:b/>
          <w:sz w:val="22"/>
          <w:szCs w:val="22"/>
        </w:rPr>
        <w:t xml:space="preserve"> </w:t>
      </w:r>
      <w:proofErr w:type="spellStart"/>
      <w:r w:rsidRPr="00216220">
        <w:rPr>
          <w:rFonts w:ascii="Gill Sans MT" w:hAnsi="Gill Sans MT" w:cs="Arial"/>
          <w:b/>
          <w:sz w:val="22"/>
          <w:szCs w:val="22"/>
        </w:rPr>
        <w:t>rows</w:t>
      </w:r>
      <w:proofErr w:type="spellEnd"/>
      <w:r w:rsidRPr="00216220">
        <w:rPr>
          <w:rFonts w:ascii="Gill Sans MT" w:hAnsi="Gill Sans MT" w:cs="Arial"/>
          <w:b/>
          <w:sz w:val="22"/>
          <w:szCs w:val="22"/>
        </w:rPr>
        <w:t xml:space="preserve"> or </w:t>
      </w:r>
      <w:proofErr w:type="spellStart"/>
      <w:r w:rsidRPr="00216220">
        <w:rPr>
          <w:rFonts w:ascii="Gill Sans MT" w:hAnsi="Gill Sans MT" w:cs="Arial"/>
          <w:b/>
          <w:sz w:val="22"/>
          <w:szCs w:val="22"/>
        </w:rPr>
        <w:t>columns</w:t>
      </w:r>
      <w:proofErr w:type="spellEnd"/>
      <w:r w:rsidRPr="00216220">
        <w:rPr>
          <w:rFonts w:ascii="Gill Sans MT" w:hAnsi="Gill Sans MT" w:cs="Arial"/>
          <w:b/>
          <w:sz w:val="22"/>
          <w:szCs w:val="22"/>
        </w:rPr>
        <w:t xml:space="preserve"> to the </w:t>
      </w:r>
      <w:proofErr w:type="spellStart"/>
      <w:r w:rsidRPr="00216220">
        <w:rPr>
          <w:rFonts w:ascii="Gill Sans MT" w:hAnsi="Gill Sans MT" w:cs="Arial"/>
          <w:b/>
          <w:sz w:val="22"/>
          <w:szCs w:val="22"/>
        </w:rPr>
        <w:t>tables</w:t>
      </w:r>
      <w:proofErr w:type="spellEnd"/>
      <w:r w:rsidRPr="00216220">
        <w:rPr>
          <w:rFonts w:ascii="Gill Sans MT" w:hAnsi="Gill Sans MT" w:cs="Arial"/>
          <w:b/>
          <w:sz w:val="22"/>
          <w:szCs w:val="22"/>
        </w:rPr>
        <w:t>.</w:t>
      </w:r>
    </w:p>
    <w:p w14:paraId="0DB97C46" w14:textId="77777777" w:rsidR="006536CC" w:rsidRPr="00216220" w:rsidRDefault="006536CC" w:rsidP="006536CC">
      <w:pPr>
        <w:suppressLineNumbers/>
        <w:rPr>
          <w:rFonts w:ascii="Gill Sans MT" w:hAnsi="Gill Sans MT"/>
          <w:szCs w:val="20"/>
        </w:rPr>
      </w:pPr>
    </w:p>
    <w:p w14:paraId="1FE14B98" w14:textId="77777777" w:rsidR="006536CC" w:rsidRDefault="006536CC" w:rsidP="006536CC">
      <w:pPr>
        <w:suppressLineNumbers/>
        <w:spacing w:after="160" w:line="245" w:lineRule="auto"/>
        <w:ind w:left="1310" w:hanging="1310"/>
        <w:rPr>
          <w:rFonts w:ascii="Calibri" w:eastAsia="Calibri" w:hAnsi="Calibri"/>
          <w:b/>
          <w:sz w:val="22"/>
          <w:szCs w:val="18"/>
          <w:lang w:val="en-GB"/>
        </w:rPr>
      </w:pPr>
    </w:p>
    <w:tbl>
      <w:tblPr>
        <w:tblW w:w="9640" w:type="dxa"/>
        <w:tblInd w:w="-255" w:type="dxa"/>
        <w:tblLayout w:type="fixed"/>
        <w:tblLook w:val="0000" w:firstRow="0" w:lastRow="0" w:firstColumn="0" w:lastColumn="0" w:noHBand="0" w:noVBand="0"/>
      </w:tblPr>
      <w:tblGrid>
        <w:gridCol w:w="2265"/>
        <w:gridCol w:w="2556"/>
        <w:gridCol w:w="4819"/>
      </w:tblGrid>
      <w:tr w:rsidR="006536CC" w14:paraId="06CE13E1" w14:textId="77777777" w:rsidTr="005B77AE">
        <w:tc>
          <w:tcPr>
            <w:tcW w:w="2265" w:type="dxa"/>
            <w:tcBorders>
              <w:top w:val="single" w:sz="4" w:space="0" w:color="000000"/>
              <w:left w:val="single" w:sz="4" w:space="0" w:color="000000"/>
              <w:bottom w:val="single" w:sz="4" w:space="0" w:color="000000"/>
              <w:right w:val="single" w:sz="4" w:space="0" w:color="000000"/>
            </w:tcBorders>
            <w:vAlign w:val="center"/>
          </w:tcPr>
          <w:p w14:paraId="211DC89C" w14:textId="77777777" w:rsidR="006536CC" w:rsidRDefault="006536CC" w:rsidP="005B77AE">
            <w:pPr>
              <w:suppressLineNumbers/>
              <w:jc w:val="right"/>
              <w:rPr>
                <w:rFonts w:ascii="Calibri" w:hAnsi="Calibri" w:cs="Calibri"/>
                <w:b/>
                <w:sz w:val="22"/>
                <w:szCs w:val="22"/>
                <w:lang w:val="en-GB"/>
              </w:rPr>
            </w:pPr>
            <w:r>
              <w:rPr>
                <w:rFonts w:ascii="Calibri" w:hAnsi="Calibri" w:cs="Calibri"/>
                <w:b/>
                <w:sz w:val="22"/>
                <w:szCs w:val="22"/>
                <w:lang w:val="en-GB"/>
              </w:rPr>
              <w:t>Your Name:</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0EA5B99A" w14:textId="77777777" w:rsidR="006536CC" w:rsidRDefault="006536CC" w:rsidP="005B77AE">
            <w:pPr>
              <w:suppressLineNumbers/>
              <w:jc w:val="center"/>
              <w:rPr>
                <w:rFonts w:ascii="Calibri" w:hAnsi="Calibri" w:cs="Calibri"/>
                <w:sz w:val="22"/>
                <w:szCs w:val="22"/>
                <w:lang w:val="en-GB"/>
              </w:rPr>
            </w:pPr>
          </w:p>
        </w:tc>
      </w:tr>
      <w:tr w:rsidR="006536CC" w14:paraId="0AB9992E" w14:textId="77777777" w:rsidTr="005B77AE">
        <w:tc>
          <w:tcPr>
            <w:tcW w:w="2265" w:type="dxa"/>
            <w:tcBorders>
              <w:top w:val="single" w:sz="4" w:space="0" w:color="000000"/>
              <w:left w:val="single" w:sz="4" w:space="0" w:color="000000"/>
              <w:bottom w:val="single" w:sz="4" w:space="0" w:color="000000"/>
              <w:right w:val="single" w:sz="4" w:space="0" w:color="000000"/>
            </w:tcBorders>
            <w:vAlign w:val="center"/>
          </w:tcPr>
          <w:p w14:paraId="2ADD446E" w14:textId="77777777" w:rsidR="006536CC" w:rsidRDefault="006536CC" w:rsidP="005B77AE">
            <w:pPr>
              <w:suppressLineNumbers/>
              <w:jc w:val="right"/>
              <w:rPr>
                <w:lang w:val="en-GB"/>
              </w:rPr>
            </w:pPr>
            <w:r>
              <w:rPr>
                <w:rFonts w:ascii="Calibri" w:hAnsi="Calibri" w:cs="Calibri"/>
                <w:b/>
                <w:sz w:val="22"/>
                <w:szCs w:val="22"/>
                <w:lang w:val="en-GB"/>
              </w:rPr>
              <w:t>Line number(s):</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0596F174" w14:textId="77777777" w:rsidR="006536CC" w:rsidRDefault="006536CC" w:rsidP="005B77AE">
            <w:pPr>
              <w:suppressLineNumbers/>
              <w:jc w:val="center"/>
              <w:rPr>
                <w:lang w:val="en-GB"/>
              </w:rPr>
            </w:pPr>
          </w:p>
        </w:tc>
      </w:tr>
      <w:tr w:rsidR="006536CC" w14:paraId="63835F23" w14:textId="77777777" w:rsidTr="005B77AE">
        <w:tc>
          <w:tcPr>
            <w:tcW w:w="4821" w:type="dxa"/>
            <w:gridSpan w:val="2"/>
            <w:tcBorders>
              <w:top w:val="single" w:sz="4" w:space="0" w:color="000000"/>
              <w:left w:val="single" w:sz="4" w:space="0" w:color="000000"/>
              <w:bottom w:val="single" w:sz="4" w:space="0" w:color="000000"/>
              <w:right w:val="single" w:sz="4" w:space="0" w:color="000000"/>
            </w:tcBorders>
            <w:vAlign w:val="center"/>
          </w:tcPr>
          <w:p w14:paraId="0D36295E" w14:textId="77777777" w:rsidR="006536CC" w:rsidRDefault="006536CC" w:rsidP="005B77AE">
            <w:pPr>
              <w:suppressLineNumbers/>
              <w:jc w:val="center"/>
              <w:rPr>
                <w:lang w:val="en-GB"/>
              </w:rPr>
            </w:pPr>
            <w:r>
              <w:rPr>
                <w:rFonts w:ascii="Calibri" w:hAnsi="Calibri" w:cs="Calibri"/>
                <w:b/>
                <w:sz w:val="22"/>
                <w:szCs w:val="22"/>
                <w:lang w:val="en-GB"/>
              </w:rPr>
              <w:t>Original text</w:t>
            </w:r>
          </w:p>
        </w:tc>
        <w:tc>
          <w:tcPr>
            <w:tcW w:w="4819" w:type="dxa"/>
            <w:tcBorders>
              <w:top w:val="single" w:sz="4" w:space="0" w:color="000000"/>
              <w:left w:val="single" w:sz="4" w:space="0" w:color="000000"/>
              <w:bottom w:val="single" w:sz="4" w:space="0" w:color="000000"/>
              <w:right w:val="single" w:sz="4" w:space="0" w:color="000000"/>
            </w:tcBorders>
            <w:vAlign w:val="center"/>
          </w:tcPr>
          <w:p w14:paraId="71DDC2B4" w14:textId="77777777" w:rsidR="006536CC" w:rsidRDefault="006536CC" w:rsidP="005B77AE">
            <w:pPr>
              <w:suppressLineNumbers/>
              <w:jc w:val="center"/>
              <w:rPr>
                <w:lang w:val="en-GB"/>
              </w:rPr>
            </w:pPr>
            <w:r>
              <w:rPr>
                <w:rFonts w:ascii="Calibri" w:hAnsi="Calibri" w:cs="Calibri"/>
                <w:b/>
                <w:sz w:val="22"/>
                <w:szCs w:val="22"/>
                <w:lang w:val="en-GB"/>
              </w:rPr>
              <w:t>Amended text</w:t>
            </w:r>
          </w:p>
        </w:tc>
      </w:tr>
      <w:tr w:rsidR="006536CC" w:rsidRPr="00C908C6" w14:paraId="388089FF" w14:textId="77777777" w:rsidTr="005B77AE">
        <w:trPr>
          <w:trHeight w:val="1734"/>
        </w:trPr>
        <w:tc>
          <w:tcPr>
            <w:tcW w:w="4821" w:type="dxa"/>
            <w:gridSpan w:val="2"/>
            <w:tcBorders>
              <w:top w:val="single" w:sz="4" w:space="0" w:color="000000"/>
              <w:left w:val="single" w:sz="4" w:space="0" w:color="000000"/>
              <w:bottom w:val="single" w:sz="4" w:space="0" w:color="000000"/>
              <w:right w:val="single" w:sz="4" w:space="0" w:color="000000"/>
            </w:tcBorders>
          </w:tcPr>
          <w:p w14:paraId="41E5A359" w14:textId="77777777" w:rsidR="006536CC" w:rsidRPr="00B41C1C" w:rsidRDefault="006536CC" w:rsidP="005B77AE">
            <w:pPr>
              <w:pStyle w:val="NormaleWeb"/>
              <w:suppressLineNumbers/>
              <w:rPr>
                <w:rFonts w:ascii="Gill Sans MT" w:hAnsi="Gill Sans MT"/>
                <w:sz w:val="22"/>
                <w:szCs w:val="22"/>
                <w:lang w:val="en-GB"/>
              </w:rPr>
            </w:pPr>
          </w:p>
        </w:tc>
        <w:tc>
          <w:tcPr>
            <w:tcW w:w="4819" w:type="dxa"/>
            <w:tcBorders>
              <w:top w:val="single" w:sz="4" w:space="0" w:color="000000"/>
              <w:left w:val="single" w:sz="4" w:space="0" w:color="000000"/>
              <w:bottom w:val="single" w:sz="4" w:space="0" w:color="000000"/>
              <w:right w:val="single" w:sz="4" w:space="0" w:color="000000"/>
            </w:tcBorders>
          </w:tcPr>
          <w:p w14:paraId="21B85ACF" w14:textId="77777777" w:rsidR="006536CC" w:rsidRPr="00B41C1C" w:rsidRDefault="006536CC" w:rsidP="005B77AE">
            <w:pPr>
              <w:pStyle w:val="NormaleWeb"/>
              <w:suppressLineNumbers/>
              <w:rPr>
                <w:rFonts w:ascii="Gill Sans MT" w:hAnsi="Gill Sans MT"/>
                <w:sz w:val="22"/>
                <w:szCs w:val="22"/>
                <w:lang w:val="en-GB"/>
              </w:rPr>
            </w:pPr>
          </w:p>
        </w:tc>
      </w:tr>
      <w:tr w:rsidR="006536CC" w:rsidRPr="00C908C6" w14:paraId="22D6A92E" w14:textId="77777777" w:rsidTr="005B77AE">
        <w:trPr>
          <w:trHeight w:val="556"/>
        </w:trPr>
        <w:tc>
          <w:tcPr>
            <w:tcW w:w="2265" w:type="dxa"/>
            <w:tcBorders>
              <w:top w:val="single" w:sz="4" w:space="0" w:color="000000"/>
              <w:left w:val="single" w:sz="4" w:space="0" w:color="000000"/>
              <w:bottom w:val="single" w:sz="4" w:space="0" w:color="000000"/>
              <w:right w:val="single" w:sz="4" w:space="0" w:color="000000"/>
            </w:tcBorders>
            <w:vAlign w:val="center"/>
          </w:tcPr>
          <w:p w14:paraId="363ACA76" w14:textId="77777777" w:rsidR="006536CC" w:rsidRDefault="006536CC" w:rsidP="005B77AE">
            <w:pPr>
              <w:suppressLineNumbers/>
              <w:jc w:val="right"/>
              <w:rPr>
                <w:lang w:val="en-GB"/>
              </w:rPr>
            </w:pPr>
            <w:r>
              <w:rPr>
                <w:rFonts w:ascii="Calibri" w:hAnsi="Calibri" w:cs="Calibri"/>
                <w:b/>
                <w:sz w:val="22"/>
                <w:szCs w:val="22"/>
                <w:lang w:val="en-GB"/>
              </w:rPr>
              <w:t>Explanatory statement (optional):</w:t>
            </w:r>
          </w:p>
        </w:tc>
        <w:tc>
          <w:tcPr>
            <w:tcW w:w="7375" w:type="dxa"/>
            <w:gridSpan w:val="2"/>
            <w:tcBorders>
              <w:top w:val="single" w:sz="4" w:space="0" w:color="000000"/>
              <w:left w:val="single" w:sz="4" w:space="0" w:color="000000"/>
              <w:bottom w:val="single" w:sz="4" w:space="0" w:color="000000"/>
              <w:right w:val="single" w:sz="4" w:space="0" w:color="000000"/>
            </w:tcBorders>
            <w:vAlign w:val="center"/>
          </w:tcPr>
          <w:p w14:paraId="0875EE02" w14:textId="77777777" w:rsidR="006536CC" w:rsidRDefault="006536CC" w:rsidP="005B77AE">
            <w:pPr>
              <w:pStyle w:val="NormaleWeb"/>
              <w:suppressLineNumbers/>
              <w:ind w:left="720"/>
              <w:rPr>
                <w:rFonts w:ascii="Gill Sans MT" w:hAnsi="Gill Sans MT"/>
                <w:sz w:val="22"/>
                <w:szCs w:val="22"/>
                <w:lang w:val="en-GB"/>
              </w:rPr>
            </w:pPr>
          </w:p>
          <w:p w14:paraId="2F386DBD" w14:textId="77777777" w:rsidR="006536CC" w:rsidRDefault="006536CC" w:rsidP="005B77AE">
            <w:pPr>
              <w:pStyle w:val="NormaleWeb"/>
              <w:suppressLineNumbers/>
              <w:ind w:left="720"/>
              <w:rPr>
                <w:lang w:val="en-GB"/>
              </w:rPr>
            </w:pPr>
          </w:p>
        </w:tc>
      </w:tr>
      <w:bookmarkEnd w:id="1"/>
    </w:tbl>
    <w:p w14:paraId="5EA15E03" w14:textId="77777777" w:rsidR="00C87F85" w:rsidRPr="006536CC" w:rsidRDefault="00C87F85">
      <w:pPr>
        <w:rPr>
          <w:rFonts w:ascii="Gill Sans MT" w:hAnsi="Gill Sans MT"/>
          <w:lang w:val="en-GB"/>
        </w:rPr>
      </w:pPr>
    </w:p>
    <w:sectPr w:rsidR="00C87F85" w:rsidRPr="006536CC" w:rsidSect="006536CC">
      <w:headerReference w:type="default" r:id="rId9"/>
      <w:pgSz w:w="11906" w:h="16838"/>
      <w:pgMar w:top="1417"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3D9E" w14:textId="77777777" w:rsidR="006C77D3" w:rsidRDefault="006C77D3" w:rsidP="00082191">
      <w:r>
        <w:separator/>
      </w:r>
    </w:p>
  </w:endnote>
  <w:endnote w:type="continuationSeparator" w:id="0">
    <w:p w14:paraId="0F5B7F2F" w14:textId="77777777" w:rsidR="006C77D3" w:rsidRDefault="006C77D3" w:rsidP="0008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83BC" w14:textId="77777777" w:rsidR="006C77D3" w:rsidRDefault="006C77D3" w:rsidP="00082191">
      <w:r>
        <w:separator/>
      </w:r>
    </w:p>
  </w:footnote>
  <w:footnote w:type="continuationSeparator" w:id="0">
    <w:p w14:paraId="4F1109DE" w14:textId="77777777" w:rsidR="006C77D3" w:rsidRDefault="006C77D3" w:rsidP="0008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082191" w:rsidRPr="00126882" w14:paraId="2F42A8CA" w14:textId="77777777" w:rsidTr="005B77AE">
      <w:tc>
        <w:tcPr>
          <w:tcW w:w="4811" w:type="dxa"/>
        </w:tcPr>
        <w:p w14:paraId="0B8A4882" w14:textId="73819869" w:rsidR="00082191" w:rsidRDefault="00082191" w:rsidP="00082191">
          <w:pPr>
            <w:pStyle w:val="Intestazione"/>
            <w:rPr>
              <w:lang w:val="en-US"/>
            </w:rPr>
          </w:pPr>
          <w:r>
            <w:rPr>
              <w:noProof/>
              <w:lang w:val="en-US"/>
            </w:rPr>
            <w:drawing>
              <wp:inline distT="0" distB="0" distL="0" distR="0" wp14:anchorId="4DC0D82C" wp14:editId="47B59DAB">
                <wp:extent cx="1609725" cy="813714"/>
                <wp:effectExtent l="0" t="0" r="0" b="5715"/>
                <wp:docPr id="14527070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07051" name="Immagine 1452707051"/>
                        <pic:cNvPicPr/>
                      </pic:nvPicPr>
                      <pic:blipFill>
                        <a:blip r:embed="rId1">
                          <a:extLst>
                            <a:ext uri="{28A0092B-C50C-407E-A947-70E740481C1C}">
                              <a14:useLocalDpi xmlns:a14="http://schemas.microsoft.com/office/drawing/2010/main" val="0"/>
                            </a:ext>
                          </a:extLst>
                        </a:blip>
                        <a:stretch>
                          <a:fillRect/>
                        </a:stretch>
                      </pic:blipFill>
                      <pic:spPr>
                        <a:xfrm>
                          <a:off x="0" y="0"/>
                          <a:ext cx="1644978" cy="831534"/>
                        </a:xfrm>
                        <a:prstGeom prst="rect">
                          <a:avLst/>
                        </a:prstGeom>
                      </pic:spPr>
                    </pic:pic>
                  </a:graphicData>
                </a:graphic>
              </wp:inline>
            </w:drawing>
          </w:r>
        </w:p>
      </w:tc>
      <w:tc>
        <w:tcPr>
          <w:tcW w:w="4811" w:type="dxa"/>
        </w:tcPr>
        <w:p w14:paraId="530C617E" w14:textId="5E577702" w:rsidR="00082191" w:rsidRPr="00126882" w:rsidRDefault="00082191" w:rsidP="00082191">
          <w:pPr>
            <w:pStyle w:val="Intestazione"/>
            <w:jc w:val="right"/>
            <w:rPr>
              <w:rFonts w:cstheme="minorHAnsi"/>
              <w:lang w:val="en-US"/>
            </w:rPr>
          </w:pPr>
          <w:r>
            <w:rPr>
              <w:rFonts w:cstheme="minorHAnsi"/>
              <w:lang w:val="en-US"/>
            </w:rPr>
            <w:t>EUROPEAN CONGRESS</w:t>
          </w:r>
          <w:r w:rsidRPr="00126882">
            <w:rPr>
              <w:rFonts w:cstheme="minorHAnsi"/>
              <w:lang w:val="en-US"/>
            </w:rPr>
            <w:t xml:space="preserve"> MEETING</w:t>
          </w:r>
        </w:p>
        <w:p w14:paraId="1D04F671" w14:textId="2ED3F46E" w:rsidR="00082191" w:rsidRDefault="00082191" w:rsidP="00082191">
          <w:pPr>
            <w:pStyle w:val="Intestazione"/>
            <w:jc w:val="right"/>
            <w:rPr>
              <w:rFonts w:cstheme="minorHAnsi"/>
              <w:lang w:val="en-US"/>
            </w:rPr>
          </w:pPr>
          <w:r>
            <w:rPr>
              <w:rFonts w:cstheme="minorHAnsi"/>
              <w:lang w:val="en-US"/>
            </w:rPr>
            <w:t>Barcelona</w:t>
          </w:r>
          <w:r w:rsidRPr="00126882">
            <w:rPr>
              <w:rFonts w:cstheme="minorHAnsi"/>
              <w:lang w:val="en-US"/>
            </w:rPr>
            <w:t xml:space="preserve">, </w:t>
          </w:r>
          <w:r>
            <w:rPr>
              <w:rFonts w:cstheme="minorHAnsi"/>
              <w:lang w:val="en-US"/>
            </w:rPr>
            <w:t xml:space="preserve">20-22 March </w:t>
          </w:r>
          <w:r w:rsidRPr="00126882">
            <w:rPr>
              <w:rFonts w:cstheme="minorHAnsi"/>
              <w:lang w:val="en-US"/>
            </w:rPr>
            <w:t>202</w:t>
          </w:r>
          <w:r>
            <w:rPr>
              <w:rFonts w:cstheme="minorHAnsi"/>
              <w:lang w:val="en-US"/>
            </w:rPr>
            <w:t>6</w:t>
          </w:r>
        </w:p>
        <w:p w14:paraId="626F1475" w14:textId="21F7CE3A" w:rsidR="00082191" w:rsidRPr="00126882" w:rsidRDefault="00082191" w:rsidP="00082191">
          <w:pPr>
            <w:pStyle w:val="Intestazione"/>
            <w:jc w:val="right"/>
            <w:rPr>
              <w:rFonts w:cstheme="minorHAnsi"/>
              <w:lang w:val="en-US"/>
            </w:rPr>
          </w:pPr>
          <w:r>
            <w:rPr>
              <w:rFonts w:cstheme="minorHAnsi"/>
              <w:lang w:val="en-US"/>
            </w:rPr>
            <w:t>Proposal of resolution 1</w:t>
          </w:r>
        </w:p>
        <w:p w14:paraId="5A70AA50" w14:textId="77777777" w:rsidR="00082191" w:rsidRPr="00126882" w:rsidRDefault="00082191" w:rsidP="00082191">
          <w:pPr>
            <w:pStyle w:val="Intestazione"/>
            <w:rPr>
              <w:rFonts w:cstheme="minorHAnsi"/>
              <w:lang w:val="en-US"/>
            </w:rPr>
          </w:pPr>
        </w:p>
      </w:tc>
    </w:tr>
  </w:tbl>
  <w:p w14:paraId="4B46EF23" w14:textId="77777777" w:rsidR="00082191" w:rsidRDefault="00082191" w:rsidP="000821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E662C"/>
    <w:multiLevelType w:val="hybridMultilevel"/>
    <w:tmpl w:val="08B42E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6E20AD"/>
    <w:multiLevelType w:val="multilevel"/>
    <w:tmpl w:val="7FB4C134"/>
    <w:styleLink w:val="Elencocorrente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942E3A"/>
    <w:multiLevelType w:val="hybridMultilevel"/>
    <w:tmpl w:val="12CCA2A0"/>
    <w:lvl w:ilvl="0" w:tplc="041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1FF26BC"/>
    <w:multiLevelType w:val="hybridMultilevel"/>
    <w:tmpl w:val="F62EFB58"/>
    <w:lvl w:ilvl="0" w:tplc="576056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9DA66B2"/>
    <w:multiLevelType w:val="hybridMultilevel"/>
    <w:tmpl w:val="F7BA45B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424D4E"/>
    <w:multiLevelType w:val="hybridMultilevel"/>
    <w:tmpl w:val="0360B40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21469217">
    <w:abstractNumId w:val="0"/>
  </w:num>
  <w:num w:numId="2" w16cid:durableId="832798633">
    <w:abstractNumId w:val="2"/>
  </w:num>
  <w:num w:numId="3" w16cid:durableId="892739191">
    <w:abstractNumId w:val="4"/>
  </w:num>
  <w:num w:numId="4" w16cid:durableId="820775092">
    <w:abstractNumId w:val="5"/>
  </w:num>
  <w:num w:numId="5" w16cid:durableId="1246956814">
    <w:abstractNumId w:val="3"/>
  </w:num>
  <w:num w:numId="6" w16cid:durableId="144619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1A"/>
    <w:rsid w:val="000450CC"/>
    <w:rsid w:val="00082191"/>
    <w:rsid w:val="000C03BF"/>
    <w:rsid w:val="00172B57"/>
    <w:rsid w:val="002A5F41"/>
    <w:rsid w:val="003D34A0"/>
    <w:rsid w:val="004172EC"/>
    <w:rsid w:val="00463E68"/>
    <w:rsid w:val="00467EEF"/>
    <w:rsid w:val="004B6AEE"/>
    <w:rsid w:val="006536CC"/>
    <w:rsid w:val="006901AF"/>
    <w:rsid w:val="006C77D3"/>
    <w:rsid w:val="00812753"/>
    <w:rsid w:val="00833F1A"/>
    <w:rsid w:val="00881E53"/>
    <w:rsid w:val="008C616A"/>
    <w:rsid w:val="008D5526"/>
    <w:rsid w:val="00933D29"/>
    <w:rsid w:val="00935F69"/>
    <w:rsid w:val="009809E7"/>
    <w:rsid w:val="009E0E04"/>
    <w:rsid w:val="009F60D2"/>
    <w:rsid w:val="00A07E6E"/>
    <w:rsid w:val="00A337A0"/>
    <w:rsid w:val="00AA3C74"/>
    <w:rsid w:val="00C87F85"/>
    <w:rsid w:val="00D7425E"/>
    <w:rsid w:val="00F90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AFE13"/>
  <w15:chartTrackingRefBased/>
  <w15:docId w15:val="{6B562E25-B02A-FB4C-845E-A9BBD3F8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3F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33F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33F1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33F1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33F1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33F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33F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33F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33F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33F1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33F1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33F1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33F1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33F1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33F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33F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33F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33F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33F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3F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33F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33F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33F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33F1A"/>
    <w:rPr>
      <w:i/>
      <w:iCs/>
      <w:color w:val="404040" w:themeColor="text1" w:themeTint="BF"/>
    </w:rPr>
  </w:style>
  <w:style w:type="paragraph" w:styleId="Paragrafoelenco">
    <w:name w:val="List Paragraph"/>
    <w:basedOn w:val="Normale"/>
    <w:uiPriority w:val="34"/>
    <w:qFormat/>
    <w:rsid w:val="00833F1A"/>
    <w:pPr>
      <w:ind w:left="720"/>
      <w:contextualSpacing/>
    </w:pPr>
  </w:style>
  <w:style w:type="character" w:styleId="Enfasiintensa">
    <w:name w:val="Intense Emphasis"/>
    <w:basedOn w:val="Carpredefinitoparagrafo"/>
    <w:uiPriority w:val="21"/>
    <w:qFormat/>
    <w:rsid w:val="00833F1A"/>
    <w:rPr>
      <w:i/>
      <w:iCs/>
      <w:color w:val="2F5496" w:themeColor="accent1" w:themeShade="BF"/>
    </w:rPr>
  </w:style>
  <w:style w:type="paragraph" w:styleId="Citazioneintensa">
    <w:name w:val="Intense Quote"/>
    <w:basedOn w:val="Normale"/>
    <w:next w:val="Normale"/>
    <w:link w:val="CitazioneintensaCarattere"/>
    <w:uiPriority w:val="30"/>
    <w:qFormat/>
    <w:rsid w:val="00833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33F1A"/>
    <w:rPr>
      <w:i/>
      <w:iCs/>
      <w:color w:val="2F5496" w:themeColor="accent1" w:themeShade="BF"/>
    </w:rPr>
  </w:style>
  <w:style w:type="character" w:styleId="Riferimentointenso">
    <w:name w:val="Intense Reference"/>
    <w:basedOn w:val="Carpredefinitoparagrafo"/>
    <w:uiPriority w:val="32"/>
    <w:qFormat/>
    <w:rsid w:val="00833F1A"/>
    <w:rPr>
      <w:b/>
      <w:bCs/>
      <w:smallCaps/>
      <w:color w:val="2F5496" w:themeColor="accent1" w:themeShade="BF"/>
      <w:spacing w:val="5"/>
    </w:rPr>
  </w:style>
  <w:style w:type="numbering" w:customStyle="1" w:styleId="Elencocorrente1">
    <w:name w:val="Elenco corrente1"/>
    <w:uiPriority w:val="99"/>
    <w:rsid w:val="00833F1A"/>
    <w:pPr>
      <w:numPr>
        <w:numId w:val="6"/>
      </w:numPr>
    </w:pPr>
  </w:style>
  <w:style w:type="paragraph" w:styleId="Revisione">
    <w:name w:val="Revision"/>
    <w:hidden/>
    <w:uiPriority w:val="99"/>
    <w:semiHidden/>
    <w:rsid w:val="00467EEF"/>
  </w:style>
  <w:style w:type="paragraph" w:styleId="Intestazione">
    <w:name w:val="header"/>
    <w:basedOn w:val="Normale"/>
    <w:link w:val="IntestazioneCarattere"/>
    <w:uiPriority w:val="99"/>
    <w:unhideWhenUsed/>
    <w:rsid w:val="00082191"/>
    <w:pPr>
      <w:tabs>
        <w:tab w:val="center" w:pos="4536"/>
        <w:tab w:val="right" w:pos="9072"/>
      </w:tabs>
    </w:pPr>
  </w:style>
  <w:style w:type="character" w:customStyle="1" w:styleId="IntestazioneCarattere">
    <w:name w:val="Intestazione Carattere"/>
    <w:basedOn w:val="Carpredefinitoparagrafo"/>
    <w:link w:val="Intestazione"/>
    <w:uiPriority w:val="99"/>
    <w:rsid w:val="00082191"/>
  </w:style>
  <w:style w:type="paragraph" w:styleId="Pidipagina">
    <w:name w:val="footer"/>
    <w:basedOn w:val="Normale"/>
    <w:link w:val="PidipaginaCarattere"/>
    <w:uiPriority w:val="99"/>
    <w:unhideWhenUsed/>
    <w:rsid w:val="00082191"/>
    <w:pPr>
      <w:tabs>
        <w:tab w:val="center" w:pos="4536"/>
        <w:tab w:val="right" w:pos="9072"/>
      </w:tabs>
    </w:pPr>
  </w:style>
  <w:style w:type="character" w:customStyle="1" w:styleId="PidipaginaCarattere">
    <w:name w:val="Piè di pagina Carattere"/>
    <w:basedOn w:val="Carpredefinitoparagrafo"/>
    <w:link w:val="Pidipagina"/>
    <w:uiPriority w:val="99"/>
    <w:rsid w:val="00082191"/>
  </w:style>
  <w:style w:type="table" w:styleId="Grigliatabella">
    <w:name w:val="Table Grid"/>
    <w:basedOn w:val="Tabellanormale"/>
    <w:uiPriority w:val="39"/>
    <w:rsid w:val="0008219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6536CC"/>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6536CC"/>
    <w:rPr>
      <w:color w:val="0563C1" w:themeColor="hyperlink"/>
      <w:u w:val="single"/>
    </w:rPr>
  </w:style>
  <w:style w:type="character" w:styleId="Numeroriga">
    <w:name w:val="line number"/>
    <w:basedOn w:val="Carpredefinitoparagrafo"/>
    <w:uiPriority w:val="99"/>
    <w:semiHidden/>
    <w:unhideWhenUsed/>
    <w:rsid w:val="0065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federalists.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28184-9B02-4F86-B514-4F258B7F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4174</Characters>
  <Application>Microsoft Office Word</Application>
  <DocSecurity>0</DocSecurity>
  <Lines>86</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Maria Palermo</dc:creator>
  <cp:keywords/>
  <dc:description/>
  <cp:lastModifiedBy>Davide Negri</cp:lastModifiedBy>
  <cp:revision>14</cp:revision>
  <dcterms:created xsi:type="dcterms:W3CDTF">2026-02-26T09:10:00Z</dcterms:created>
  <dcterms:modified xsi:type="dcterms:W3CDTF">2026-03-04T16:27:00Z</dcterms:modified>
</cp:coreProperties>
</file>