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3B03" w14:textId="159A1404" w:rsidR="0093699D" w:rsidRPr="0093699D" w:rsidRDefault="0093699D" w:rsidP="0093699D">
      <w:pPr>
        <w:shd w:val="clear" w:color="auto" w:fill="117A02" w:themeFill="accent1" w:themeFillShade="BF"/>
        <w:rPr>
          <w:rFonts w:ascii="Gill Sans MT" w:hAnsi="Gill Sans MT"/>
          <w:b/>
          <w:i/>
          <w:iCs/>
          <w:color w:val="FFFFFF" w:themeColor="background1"/>
          <w:sz w:val="28"/>
          <w:szCs w:val="28"/>
          <w:lang w:val="en-US"/>
        </w:rPr>
      </w:pPr>
      <w:r w:rsidRPr="0093699D">
        <w:rPr>
          <w:rFonts w:ascii="Gill Sans MT" w:hAnsi="Gill Sans MT"/>
          <w:b/>
          <w:i/>
          <w:iCs/>
          <w:color w:val="FFFFFF" w:themeColor="background1"/>
          <w:sz w:val="28"/>
          <w:szCs w:val="28"/>
          <w:lang w:val="en-US"/>
        </w:rPr>
        <w:t>For a more democratic Europe now</w:t>
      </w:r>
    </w:p>
    <w:p w14:paraId="24333DBC" w14:textId="77777777" w:rsidR="0093699D" w:rsidRPr="0093699D" w:rsidRDefault="0093699D" w:rsidP="0093699D">
      <w:pPr>
        <w:shd w:val="clear" w:color="auto" w:fill="117A02" w:themeFill="accent1" w:themeFillShade="BF"/>
        <w:rPr>
          <w:rFonts w:ascii="Gill Sans MT" w:hAnsi="Gill Sans MT"/>
          <w:b/>
          <w:color w:val="FFFFFF" w:themeColor="background1"/>
          <w:lang w:val="en-GB"/>
        </w:rPr>
      </w:pPr>
    </w:p>
    <w:p w14:paraId="2A7D14C9" w14:textId="3D632A8C" w:rsidR="0093699D" w:rsidRPr="0093699D" w:rsidRDefault="0093699D" w:rsidP="0093699D">
      <w:pPr>
        <w:shd w:val="clear" w:color="auto" w:fill="117A02" w:themeFill="accent1" w:themeFillShade="BF"/>
        <w:rPr>
          <w:rFonts w:ascii="Gill Sans MT" w:hAnsi="Gill Sans MT"/>
          <w:color w:val="FFFFFF" w:themeColor="background1"/>
          <w:sz w:val="40"/>
          <w:szCs w:val="40"/>
          <w:lang w:val="en-GB"/>
        </w:rPr>
      </w:pPr>
      <w:r w:rsidRPr="0093699D">
        <w:rPr>
          <w:rFonts w:ascii="Gill Sans MT" w:hAnsi="Gill Sans MT"/>
          <w:color w:val="FFFFFF" w:themeColor="background1"/>
          <w:lang w:val="en-US"/>
        </w:rPr>
        <w:t>proposed on 2</w:t>
      </w:r>
      <w:r w:rsidR="00FE1FA0">
        <w:rPr>
          <w:rFonts w:ascii="Gill Sans MT" w:hAnsi="Gill Sans MT"/>
          <w:color w:val="FFFFFF" w:themeColor="background1"/>
          <w:lang w:val="en-US"/>
        </w:rPr>
        <w:t xml:space="preserve">8 September </w:t>
      </w:r>
      <w:r w:rsidRPr="0093699D">
        <w:rPr>
          <w:rFonts w:ascii="Gill Sans MT" w:hAnsi="Gill Sans MT"/>
          <w:color w:val="FFFFFF" w:themeColor="background1"/>
          <w:lang w:val="en-US"/>
        </w:rPr>
        <w:t xml:space="preserve">2023 by </w:t>
      </w:r>
      <w:r w:rsidRPr="0093699D">
        <w:rPr>
          <w:rFonts w:ascii="Gill Sans MT" w:hAnsi="Gill Sans MT"/>
          <w:b/>
          <w:bCs/>
          <w:color w:val="FFFFFF" w:themeColor="background1"/>
          <w:lang w:val="en-GB"/>
        </w:rPr>
        <w:t>EUD Kreis Heilbronn, MFE Sezione di Sondrio, UEF Belgium, UEF Groupe Europe, UEF Luxembourg</w:t>
      </w:r>
      <w:r w:rsidRPr="0093699D">
        <w:rPr>
          <w:rFonts w:ascii="Gill Sans MT" w:hAnsi="Gill Sans MT"/>
          <w:color w:val="FFFFFF" w:themeColor="background1"/>
          <w:sz w:val="40"/>
          <w:szCs w:val="40"/>
          <w:lang w:val="en-GB"/>
        </w:rPr>
        <w:t xml:space="preserve"> </w:t>
      </w:r>
    </w:p>
    <w:p w14:paraId="505E0333" w14:textId="77777777" w:rsidR="0093699D" w:rsidRDefault="0093699D">
      <w:pPr>
        <w:spacing w:after="170" w:line="276" w:lineRule="auto"/>
        <w:jc w:val="both"/>
        <w:rPr>
          <w:rFonts w:ascii="Gill Sans MT" w:hAnsi="Gill Sans MT"/>
          <w:b/>
          <w:bCs/>
          <w:lang w:val="en-GB"/>
        </w:rPr>
      </w:pPr>
    </w:p>
    <w:p w14:paraId="16AAF9FC" w14:textId="5CD41CB4" w:rsidR="006D45AE" w:rsidRDefault="00436D35">
      <w:pPr>
        <w:spacing w:after="170" w:line="276" w:lineRule="auto"/>
        <w:jc w:val="both"/>
        <w:rPr>
          <w:rFonts w:ascii="Gill Sans MT" w:hAnsi="Gill Sans MT"/>
          <w:lang w:val="en-GB"/>
        </w:rPr>
      </w:pPr>
      <w:r>
        <w:rPr>
          <w:rFonts w:ascii="Gill Sans MT" w:hAnsi="Gill Sans MT"/>
          <w:lang w:val="en-GB"/>
        </w:rPr>
        <w:t xml:space="preserve">The Federal Committee of the Union of European federalists (UEF), meeting in Brussels on 21 October 2023, </w:t>
      </w:r>
    </w:p>
    <w:p w14:paraId="3844EC53" w14:textId="77777777" w:rsidR="006D45AE" w:rsidRDefault="00436D35">
      <w:pPr>
        <w:spacing w:before="113" w:after="170" w:line="276" w:lineRule="auto"/>
        <w:ind w:left="283"/>
        <w:rPr>
          <w:rFonts w:ascii="Gill Sans MT" w:hAnsi="Gill Sans MT"/>
          <w:lang w:val="en-GB"/>
        </w:rPr>
      </w:pPr>
      <w:r>
        <w:rPr>
          <w:rFonts w:ascii="Gill Sans MT" w:hAnsi="Gill Sans MT"/>
          <w:b/>
          <w:bCs/>
          <w:i/>
          <w:iCs/>
          <w:lang w:val="en-GB"/>
        </w:rPr>
        <w:t>whereas</w:t>
      </w:r>
    </w:p>
    <w:p w14:paraId="472AF356" w14:textId="77777777" w:rsidR="006D45AE" w:rsidRDefault="00436D35">
      <w:pPr>
        <w:numPr>
          <w:ilvl w:val="0"/>
          <w:numId w:val="1"/>
        </w:numPr>
        <w:spacing w:after="170" w:line="276" w:lineRule="auto"/>
        <w:jc w:val="both"/>
        <w:rPr>
          <w:rFonts w:ascii="Gill Sans MT" w:hAnsi="Gill Sans MT"/>
          <w:lang w:val="en-GB"/>
        </w:rPr>
      </w:pPr>
      <w:r>
        <w:rPr>
          <w:rFonts w:ascii="Gill Sans MT" w:hAnsi="Gill Sans MT"/>
          <w:lang w:val="en-GB"/>
        </w:rPr>
        <w:t xml:space="preserve">the process to unite the peoples of Europe has been actually triggered on 9 May 1950 in Paris by Robert Schuman’s </w:t>
      </w:r>
      <w:proofErr w:type="gramStart"/>
      <w:r>
        <w:rPr>
          <w:rFonts w:ascii="Gill Sans MT" w:hAnsi="Gill Sans MT"/>
          <w:lang w:val="en-GB"/>
        </w:rPr>
        <w:t>speech;</w:t>
      </w:r>
      <w:proofErr w:type="gramEnd"/>
    </w:p>
    <w:p w14:paraId="55C5F325" w14:textId="77777777" w:rsidR="006D45AE" w:rsidRDefault="00436D35">
      <w:pPr>
        <w:numPr>
          <w:ilvl w:val="0"/>
          <w:numId w:val="1"/>
        </w:numPr>
        <w:spacing w:after="170" w:line="276" w:lineRule="auto"/>
        <w:jc w:val="both"/>
        <w:rPr>
          <w:rFonts w:ascii="Gill Sans MT" w:hAnsi="Gill Sans MT"/>
          <w:lang w:val="en-GB"/>
        </w:rPr>
      </w:pPr>
      <w:r>
        <w:rPr>
          <w:rFonts w:ascii="Gill Sans MT" w:hAnsi="Gill Sans MT"/>
          <w:lang w:val="en-GB"/>
        </w:rPr>
        <w:t>in his speech on that day he declared “</w:t>
      </w:r>
      <w:r>
        <w:rPr>
          <w:rFonts w:ascii="Gill Sans MT" w:hAnsi="Gill Sans MT"/>
          <w:i/>
          <w:iCs/>
          <w:lang w:val="en-GB"/>
        </w:rPr>
        <w:t xml:space="preserve">Europe will not be built all at once, or as part of an overall project: it will be built through concrete achievements, first creating </w:t>
      </w:r>
      <w:r>
        <w:rPr>
          <w:rFonts w:ascii="Gill Sans MT" w:hAnsi="Gill Sans MT"/>
          <w:lang w:val="en-GB"/>
        </w:rPr>
        <w:t>de facto</w:t>
      </w:r>
      <w:r>
        <w:rPr>
          <w:rFonts w:ascii="Gill Sans MT" w:hAnsi="Gill Sans MT"/>
          <w:i/>
          <w:iCs/>
          <w:lang w:val="en-GB"/>
        </w:rPr>
        <w:t xml:space="preserve"> solidarity</w:t>
      </w:r>
      <w:r>
        <w:rPr>
          <w:rFonts w:ascii="Gill Sans MT" w:hAnsi="Gill Sans MT"/>
          <w:lang w:val="en-GB"/>
        </w:rPr>
        <w:t>”, adding “</w:t>
      </w:r>
      <w:r>
        <w:rPr>
          <w:rFonts w:ascii="Gill Sans MT" w:hAnsi="Gill Sans MT"/>
          <w:i/>
          <w:iCs/>
          <w:lang w:val="en-GB"/>
        </w:rPr>
        <w:t xml:space="preserve">By pooling basic production and setting up a new High Authority, whose decisions will be binding on France, Germany and the countries which join them, this proposal </w:t>
      </w:r>
      <w:r>
        <w:rPr>
          <w:rFonts w:ascii="Gill Sans MT" w:hAnsi="Gill Sans MT"/>
          <w:lang w:val="en-GB"/>
        </w:rPr>
        <w:t>[i.e. the pooling of coal and steel production]</w:t>
      </w:r>
      <w:r>
        <w:rPr>
          <w:rFonts w:ascii="Gill Sans MT" w:hAnsi="Gill Sans MT"/>
          <w:i/>
          <w:iCs/>
          <w:lang w:val="en-GB"/>
        </w:rPr>
        <w:t xml:space="preserve"> will lay the first concrete foundations for a European Federation (…)</w:t>
      </w:r>
      <w:r>
        <w:rPr>
          <w:rFonts w:ascii="Gill Sans MT" w:hAnsi="Gill Sans MT"/>
          <w:lang w:val="en-GB"/>
        </w:rPr>
        <w:t>”;</w:t>
      </w:r>
    </w:p>
    <w:p w14:paraId="260DC888" w14:textId="77777777" w:rsidR="006D45AE" w:rsidRDefault="00436D35">
      <w:pPr>
        <w:numPr>
          <w:ilvl w:val="0"/>
          <w:numId w:val="1"/>
        </w:numPr>
        <w:spacing w:after="170" w:line="276" w:lineRule="auto"/>
        <w:jc w:val="both"/>
        <w:rPr>
          <w:rFonts w:ascii="Gill Sans MT" w:hAnsi="Gill Sans MT"/>
          <w:lang w:val="en-GB"/>
        </w:rPr>
      </w:pPr>
      <w:r>
        <w:rPr>
          <w:rFonts w:ascii="Gill Sans MT" w:hAnsi="Gill Sans MT"/>
          <w:lang w:val="en-GB"/>
        </w:rPr>
        <w:t xml:space="preserve">73 years later to date, several such concrete achievements have been performed, some of them, in particular, being in whole or in part federal in nature, such as (1) the Court of Justice of the European Union, (2) the election of their representatives in the European Parliament by direct universal suffrage by all citizens of the European Union, and (3) the Economic and Monetary </w:t>
      </w:r>
      <w:proofErr w:type="gramStart"/>
      <w:r>
        <w:rPr>
          <w:rFonts w:ascii="Gill Sans MT" w:hAnsi="Gill Sans MT"/>
          <w:lang w:val="en-GB"/>
        </w:rPr>
        <w:t>Union;</w:t>
      </w:r>
      <w:proofErr w:type="gramEnd"/>
    </w:p>
    <w:p w14:paraId="79D2C712" w14:textId="77777777" w:rsidR="006D45AE" w:rsidRDefault="00436D35">
      <w:pPr>
        <w:numPr>
          <w:ilvl w:val="0"/>
          <w:numId w:val="1"/>
        </w:numPr>
        <w:spacing w:after="170" w:line="276" w:lineRule="auto"/>
        <w:jc w:val="both"/>
        <w:rPr>
          <w:rFonts w:ascii="Gill Sans MT" w:hAnsi="Gill Sans MT"/>
          <w:lang w:val="en-GB"/>
        </w:rPr>
      </w:pPr>
      <w:r>
        <w:rPr>
          <w:rFonts w:ascii="Gill Sans MT" w:hAnsi="Gill Sans MT"/>
          <w:lang w:val="en-GB"/>
        </w:rPr>
        <w:t>democracy is one of the uttermost values on which the European Union is founded (Art. 2 TEU</w:t>
      </w:r>
      <w:proofErr w:type="gramStart"/>
      <w:r>
        <w:rPr>
          <w:rFonts w:ascii="Gill Sans MT" w:hAnsi="Gill Sans MT"/>
          <w:lang w:val="en-GB"/>
        </w:rPr>
        <w:t>);</w:t>
      </w:r>
      <w:proofErr w:type="gramEnd"/>
    </w:p>
    <w:p w14:paraId="262BEA30" w14:textId="77777777" w:rsidR="006D45AE" w:rsidRDefault="00436D35">
      <w:pPr>
        <w:spacing w:before="113" w:after="170" w:line="276" w:lineRule="auto"/>
        <w:ind w:left="283"/>
        <w:jc w:val="both"/>
        <w:rPr>
          <w:rFonts w:ascii="Gill Sans MT" w:hAnsi="Gill Sans MT"/>
          <w:lang w:val="en-GB"/>
        </w:rPr>
      </w:pPr>
      <w:r>
        <w:rPr>
          <w:rFonts w:ascii="Gill Sans MT" w:hAnsi="Gill Sans MT"/>
          <w:b/>
          <w:bCs/>
          <w:i/>
          <w:iCs/>
          <w:lang w:val="en-GB"/>
        </w:rPr>
        <w:t>considering</w:t>
      </w:r>
    </w:p>
    <w:p w14:paraId="7DC3F599" w14:textId="77777777" w:rsidR="006D45AE" w:rsidRDefault="00436D35">
      <w:pPr>
        <w:numPr>
          <w:ilvl w:val="0"/>
          <w:numId w:val="1"/>
        </w:numPr>
        <w:spacing w:after="170" w:line="276" w:lineRule="auto"/>
        <w:jc w:val="both"/>
        <w:rPr>
          <w:rFonts w:ascii="Gill Sans MT" w:hAnsi="Gill Sans MT"/>
          <w:lang w:val="en-GB"/>
        </w:rPr>
      </w:pPr>
      <w:r>
        <w:rPr>
          <w:rFonts w:ascii="Gill Sans MT" w:hAnsi="Gill Sans MT"/>
          <w:lang w:val="en-GB"/>
        </w:rPr>
        <w:t xml:space="preserve">that however, the functioning of the current institutions of the European Union suffers from a blatant lack of democracy and of democratic legitimacy that European citizens are constantly denouncing, just as the Federal Constitutional Court of Karlsruhe stresses, in particular, in its Judgement 2 BvE 2/08 of 30 June </w:t>
      </w:r>
      <w:proofErr w:type="gramStart"/>
      <w:r>
        <w:rPr>
          <w:rFonts w:ascii="Gill Sans MT" w:hAnsi="Gill Sans MT"/>
          <w:lang w:val="en-GB"/>
        </w:rPr>
        <w:t>2009;</w:t>
      </w:r>
      <w:proofErr w:type="gramEnd"/>
    </w:p>
    <w:p w14:paraId="61B1D754" w14:textId="77777777" w:rsidR="006D45AE" w:rsidRDefault="00436D35">
      <w:pPr>
        <w:numPr>
          <w:ilvl w:val="0"/>
          <w:numId w:val="1"/>
        </w:numPr>
        <w:spacing w:after="170" w:line="276" w:lineRule="auto"/>
        <w:jc w:val="both"/>
        <w:rPr>
          <w:rFonts w:ascii="Gill Sans MT" w:hAnsi="Gill Sans MT"/>
          <w:lang w:val="en-GB"/>
        </w:rPr>
      </w:pPr>
      <w:r>
        <w:rPr>
          <w:rFonts w:ascii="Gill Sans MT" w:hAnsi="Gill Sans MT"/>
          <w:lang w:val="en-GB"/>
        </w:rPr>
        <w:t xml:space="preserve">that, as the founders and members of the European federalist movement, including Altiero Spinelli and Mario Albertini, have consistently proclaimed from the outset and so far, the democratic functioning of the </w:t>
      </w:r>
      <w:r>
        <w:rPr>
          <w:rFonts w:ascii="Gill Sans MT" w:hAnsi="Gill Sans MT"/>
          <w:i/>
          <w:iCs/>
          <w:lang w:val="en-GB"/>
        </w:rPr>
        <w:t>European</w:t>
      </w:r>
      <w:r>
        <w:rPr>
          <w:rFonts w:ascii="Gill Sans MT" w:hAnsi="Gill Sans MT"/>
          <w:lang w:val="en-GB"/>
        </w:rPr>
        <w:t xml:space="preserve"> Union can only be reached and guaranteed at European level by the adoption of a European federal constitution by its citizens</w:t>
      </w:r>
      <w:r>
        <w:rPr>
          <w:rFonts w:ascii="Gill Sans MT" w:eastAsia="Georgia" w:hAnsi="Gill Sans MT" w:cs="Georgia"/>
          <w:lang w:val="en-GB"/>
        </w:rPr>
        <w:t xml:space="preserve"> — who, summoned together to the polls, constitute Europe’s </w:t>
      </w:r>
      <w:r>
        <w:rPr>
          <w:rFonts w:ascii="Gill Sans MT" w:eastAsia="Georgia" w:hAnsi="Gill Sans MT" w:cs="Georgia"/>
          <w:i/>
          <w:iCs/>
          <w:lang w:val="en-GB"/>
        </w:rPr>
        <w:t>demos</w:t>
      </w:r>
      <w:r>
        <w:rPr>
          <w:rFonts w:ascii="Gill Sans MT" w:eastAsia="Georgia" w:hAnsi="Gill Sans MT" w:cs="Georgia"/>
          <w:lang w:val="en-GB"/>
        </w:rPr>
        <w:t xml:space="preserve"> —</w:t>
      </w:r>
      <w:r>
        <w:rPr>
          <w:rFonts w:ascii="Gill Sans MT" w:hAnsi="Gill Sans MT"/>
          <w:lang w:val="en-GB"/>
        </w:rPr>
        <w:t xml:space="preserve">, therein bringing their union process to its </w:t>
      </w:r>
      <w:proofErr w:type="gramStart"/>
      <w:r>
        <w:rPr>
          <w:rFonts w:ascii="Gill Sans MT" w:hAnsi="Gill Sans MT"/>
          <w:lang w:val="en-GB"/>
        </w:rPr>
        <w:t>conclusion;</w:t>
      </w:r>
      <w:proofErr w:type="gramEnd"/>
    </w:p>
    <w:p w14:paraId="7E9EAF51" w14:textId="77777777" w:rsidR="006D45AE" w:rsidRDefault="00436D35">
      <w:pPr>
        <w:numPr>
          <w:ilvl w:val="0"/>
          <w:numId w:val="1"/>
        </w:numPr>
        <w:spacing w:after="170" w:line="276" w:lineRule="auto"/>
        <w:jc w:val="both"/>
        <w:rPr>
          <w:rFonts w:ascii="Gill Sans MT" w:hAnsi="Gill Sans MT"/>
          <w:lang w:val="en-GB"/>
        </w:rPr>
      </w:pPr>
      <w:r>
        <w:rPr>
          <w:rFonts w:ascii="Gill Sans MT" w:hAnsi="Gill Sans MT"/>
          <w:lang w:val="en-GB"/>
        </w:rPr>
        <w:t>that in essence, the constitution that a sovereign group of citizens gives itself can never be granted by international treaties, even if possibly reformed, and that the spurious so-called “</w:t>
      </w:r>
      <w:r>
        <w:rPr>
          <w:rFonts w:ascii="Gill Sans MT" w:hAnsi="Gill Sans MT"/>
          <w:i/>
          <w:iCs/>
          <w:lang w:val="en-GB"/>
        </w:rPr>
        <w:t>Draft Constitutional Treaty</w:t>
      </w:r>
      <w:r>
        <w:rPr>
          <w:rFonts w:ascii="Gill Sans MT" w:hAnsi="Gill Sans MT"/>
          <w:lang w:val="en-GB"/>
        </w:rPr>
        <w:t xml:space="preserve">” of 2004, among others, indeed an international intergovernmental treaty, had none of the characteristics of a democratic constitution and still leaves the constituent process in </w:t>
      </w:r>
      <w:proofErr w:type="gramStart"/>
      <w:r>
        <w:rPr>
          <w:rFonts w:ascii="Gill Sans MT" w:hAnsi="Gill Sans MT"/>
          <w:lang w:val="en-GB"/>
        </w:rPr>
        <w:t>abeyance;</w:t>
      </w:r>
      <w:proofErr w:type="gramEnd"/>
    </w:p>
    <w:p w14:paraId="28B8B5A8" w14:textId="77777777" w:rsidR="006D45AE" w:rsidRDefault="00436D35">
      <w:pPr>
        <w:numPr>
          <w:ilvl w:val="0"/>
          <w:numId w:val="1"/>
        </w:numPr>
        <w:spacing w:after="170" w:line="276" w:lineRule="auto"/>
        <w:jc w:val="both"/>
        <w:rPr>
          <w:rFonts w:ascii="Gill Sans MT" w:hAnsi="Gill Sans MT"/>
          <w:lang w:val="en-GB"/>
        </w:rPr>
      </w:pPr>
      <w:r>
        <w:rPr>
          <w:rFonts w:ascii="Gill Sans MT" w:hAnsi="Gill Sans MT"/>
          <w:lang w:val="en-GB"/>
        </w:rPr>
        <w:lastRenderedPageBreak/>
        <w:t>that the proposal No 39 “</w:t>
      </w:r>
      <w:r>
        <w:rPr>
          <w:rFonts w:ascii="Gill Sans MT" w:hAnsi="Gill Sans MT"/>
          <w:i/>
          <w:iCs/>
          <w:lang w:val="en-GB"/>
        </w:rPr>
        <w:t>EU Decision making process</w:t>
      </w:r>
      <w:r>
        <w:rPr>
          <w:rFonts w:ascii="Gill Sans MT" w:hAnsi="Gill Sans MT"/>
          <w:lang w:val="en-GB"/>
        </w:rPr>
        <w:t>” of the Conference on the Future of Europe suggests in its paragraph 7 “</w:t>
      </w:r>
      <w:r>
        <w:rPr>
          <w:rFonts w:ascii="Gill Sans MT" w:hAnsi="Gill Sans MT"/>
          <w:i/>
          <w:iCs/>
          <w:lang w:val="en-GB"/>
        </w:rPr>
        <w:t>Reopening the discussion about the constitution, where applicable, to help us align better on our values</w:t>
      </w:r>
      <w:r>
        <w:rPr>
          <w:rFonts w:ascii="Gill Sans MT" w:hAnsi="Gill Sans MT"/>
          <w:lang w:val="en-GB"/>
        </w:rPr>
        <w:t>” adding “</w:t>
      </w:r>
      <w:r>
        <w:rPr>
          <w:rFonts w:ascii="Gill Sans MT" w:hAnsi="Gill Sans MT"/>
          <w:i/>
          <w:iCs/>
          <w:lang w:val="en-GB"/>
        </w:rPr>
        <w:t>A constitution may help to be more precise as well as involve citizens and agree on the rules of the decision-making process</w:t>
      </w:r>
      <w:r>
        <w:rPr>
          <w:rFonts w:ascii="Gill Sans MT" w:hAnsi="Gill Sans MT"/>
          <w:lang w:val="en-GB"/>
        </w:rPr>
        <w:t>”, while democracy is undoubtedly one of the most important values, if not the most important, underpinning the European Union;</w:t>
      </w:r>
    </w:p>
    <w:p w14:paraId="511DB1FE" w14:textId="77777777" w:rsidR="006D45AE" w:rsidRDefault="00436D35">
      <w:pPr>
        <w:numPr>
          <w:ilvl w:val="0"/>
          <w:numId w:val="1"/>
        </w:numPr>
        <w:spacing w:after="170" w:line="276" w:lineRule="auto"/>
        <w:jc w:val="both"/>
        <w:rPr>
          <w:rFonts w:ascii="Gill Sans MT" w:hAnsi="Gill Sans MT"/>
          <w:lang w:val="en-GB"/>
        </w:rPr>
      </w:pPr>
      <w:r>
        <w:rPr>
          <w:rFonts w:ascii="Gill Sans MT" w:hAnsi="Gill Sans MT"/>
          <w:lang w:val="en-GB"/>
        </w:rPr>
        <w:t xml:space="preserve">that the events through which Europe has collectively been passing over the last four years </w:t>
      </w:r>
      <w:r>
        <w:rPr>
          <w:rFonts w:ascii="Gill Sans MT" w:eastAsia="Georgia" w:hAnsi="Gill Sans MT" w:cs="Georgia"/>
          <w:lang w:val="en-GB"/>
        </w:rPr>
        <w:t>—</w:t>
      </w:r>
      <w:r>
        <w:rPr>
          <w:rFonts w:ascii="Gill Sans MT" w:hAnsi="Gill Sans MT"/>
          <w:lang w:val="en-GB"/>
        </w:rPr>
        <w:t xml:space="preserve"> pandemics, climate change, accelerated environmental degradation, immigration pressure, together with the repeated evidence of its geopolitical incapacity and absence of defence autonomy, as well as other circumstances that are most likely to occur in the short term </w:t>
      </w:r>
      <w:r>
        <w:rPr>
          <w:rFonts w:ascii="Gill Sans MT" w:eastAsia="Georgia" w:hAnsi="Gill Sans MT" w:cs="Georgia"/>
          <w:lang w:val="en-GB"/>
        </w:rPr>
        <w:t xml:space="preserve">— </w:t>
      </w:r>
      <w:r>
        <w:rPr>
          <w:rFonts w:ascii="Gill Sans MT" w:hAnsi="Gill Sans MT"/>
          <w:lang w:val="en-GB"/>
        </w:rPr>
        <w:t>underline the extremely urgent need for legitimate collective governance capable of overcoming categorical and national selfishness or blindness;</w:t>
      </w:r>
    </w:p>
    <w:p w14:paraId="7B422D72" w14:textId="77777777" w:rsidR="006D45AE" w:rsidRDefault="00436D35">
      <w:pPr>
        <w:spacing w:before="113" w:after="170" w:line="276" w:lineRule="auto"/>
        <w:ind w:left="283"/>
        <w:rPr>
          <w:rFonts w:ascii="Gill Sans MT" w:hAnsi="Gill Sans MT"/>
          <w:lang w:val="en-GB"/>
        </w:rPr>
      </w:pPr>
      <w:r>
        <w:rPr>
          <w:rFonts w:ascii="Gill Sans MT" w:hAnsi="Gill Sans MT"/>
          <w:b/>
          <w:bCs/>
          <w:i/>
          <w:iCs/>
          <w:lang w:val="en-GB"/>
        </w:rPr>
        <w:t>strongly urges</w:t>
      </w:r>
    </w:p>
    <w:p w14:paraId="34D655E4" w14:textId="77777777" w:rsidR="006D45AE" w:rsidRDefault="00436D35">
      <w:pPr>
        <w:numPr>
          <w:ilvl w:val="0"/>
          <w:numId w:val="2"/>
        </w:numPr>
        <w:spacing w:after="170" w:line="276" w:lineRule="auto"/>
        <w:jc w:val="both"/>
        <w:rPr>
          <w:rFonts w:ascii="Gill Sans MT" w:hAnsi="Gill Sans MT"/>
          <w:lang w:val="en-GB"/>
        </w:rPr>
      </w:pPr>
      <w:r>
        <w:rPr>
          <w:rFonts w:ascii="Gill Sans MT" w:hAnsi="Gill Sans MT"/>
          <w:lang w:val="en-GB"/>
        </w:rPr>
        <w:t xml:space="preserve">that the Parliament seize its intrinsic mission by enabling the citizens who elect it between 6 and 9 June 2024 to benefit at last from the highest possible level of European democracy by setting itself up as a constituent assembly to draft a federal constitution for Europe, with the possible participation of such organisations and bodies as it deems </w:t>
      </w:r>
      <w:proofErr w:type="gramStart"/>
      <w:r>
        <w:rPr>
          <w:rFonts w:ascii="Gill Sans MT" w:hAnsi="Gill Sans MT"/>
          <w:lang w:val="en-GB"/>
        </w:rPr>
        <w:t>appropriate;</w:t>
      </w:r>
      <w:proofErr w:type="gramEnd"/>
    </w:p>
    <w:p w14:paraId="1DA9DFD3" w14:textId="77777777" w:rsidR="006D45AE" w:rsidRDefault="00436D35">
      <w:pPr>
        <w:numPr>
          <w:ilvl w:val="0"/>
          <w:numId w:val="2"/>
        </w:numPr>
        <w:spacing w:after="170" w:line="276" w:lineRule="auto"/>
        <w:jc w:val="both"/>
        <w:rPr>
          <w:rFonts w:ascii="Gill Sans MT" w:hAnsi="Gill Sans MT"/>
          <w:lang w:val="en-GB"/>
        </w:rPr>
      </w:pPr>
      <w:r>
        <w:rPr>
          <w:rFonts w:ascii="Gill Sans MT" w:hAnsi="Gill Sans MT"/>
          <w:lang w:val="en-GB"/>
        </w:rPr>
        <w:t xml:space="preserve">that, throughout the election campaign, candidates standing to represent those citizens be firmly reminded of their imperative duty to fulfil that </w:t>
      </w:r>
      <w:proofErr w:type="gramStart"/>
      <w:r>
        <w:rPr>
          <w:rFonts w:ascii="Gill Sans MT" w:hAnsi="Gill Sans MT"/>
          <w:lang w:val="en-GB"/>
        </w:rPr>
        <w:t>task;</w:t>
      </w:r>
      <w:proofErr w:type="gramEnd"/>
    </w:p>
    <w:p w14:paraId="18FC6CE2" w14:textId="77777777" w:rsidR="006D45AE" w:rsidRDefault="00436D35">
      <w:pPr>
        <w:numPr>
          <w:ilvl w:val="0"/>
          <w:numId w:val="2"/>
        </w:numPr>
        <w:spacing w:after="170" w:line="276" w:lineRule="auto"/>
        <w:jc w:val="both"/>
        <w:rPr>
          <w:rFonts w:ascii="Gill Sans MT" w:hAnsi="Gill Sans MT"/>
          <w:lang w:val="en-GB"/>
        </w:rPr>
      </w:pPr>
      <w:r>
        <w:rPr>
          <w:rFonts w:ascii="Gill Sans MT" w:hAnsi="Gill Sans MT"/>
          <w:lang w:val="en-GB"/>
        </w:rPr>
        <w:t>that, to this end, in all Member States, the election campaign for that election give this issue the top priority it deserves, with the involvement and active support of all UEF sections.</w:t>
      </w:r>
    </w:p>
    <w:p w14:paraId="36EB4C36" w14:textId="77777777" w:rsidR="0093699D" w:rsidRDefault="0093699D" w:rsidP="0093699D">
      <w:pPr>
        <w:suppressLineNumbers/>
        <w:spacing w:after="170" w:line="276" w:lineRule="auto"/>
        <w:jc w:val="both"/>
        <w:rPr>
          <w:rFonts w:ascii="Gill Sans MT" w:hAnsi="Gill Sans MT"/>
          <w:lang w:val="en-GB"/>
        </w:rPr>
      </w:pPr>
    </w:p>
    <w:p w14:paraId="23818381" w14:textId="77777777" w:rsidR="0093699D" w:rsidRDefault="0093699D" w:rsidP="0093699D">
      <w:pPr>
        <w:suppressLineNumbers/>
        <w:spacing w:after="170" w:line="276" w:lineRule="auto"/>
        <w:jc w:val="both"/>
        <w:rPr>
          <w:rFonts w:ascii="Gill Sans MT" w:hAnsi="Gill Sans MT"/>
          <w:lang w:val="en-GB"/>
        </w:rPr>
      </w:pPr>
    </w:p>
    <w:p w14:paraId="748704ED" w14:textId="77777777" w:rsidR="0093699D" w:rsidRDefault="0093699D" w:rsidP="0093699D">
      <w:pPr>
        <w:suppressLineNumbers/>
        <w:spacing w:after="170" w:line="276" w:lineRule="auto"/>
        <w:jc w:val="both"/>
        <w:rPr>
          <w:rFonts w:ascii="Gill Sans MT" w:hAnsi="Gill Sans MT"/>
          <w:lang w:val="en-GB"/>
        </w:rPr>
      </w:pPr>
    </w:p>
    <w:p w14:paraId="56E4B81E" w14:textId="77777777" w:rsidR="0093699D" w:rsidRDefault="0093699D" w:rsidP="0093699D">
      <w:pPr>
        <w:suppressLineNumbers/>
        <w:spacing w:after="170" w:line="276" w:lineRule="auto"/>
        <w:jc w:val="both"/>
        <w:rPr>
          <w:rFonts w:ascii="Gill Sans MT" w:hAnsi="Gill Sans MT"/>
          <w:lang w:val="en-GB"/>
        </w:rPr>
      </w:pPr>
    </w:p>
    <w:p w14:paraId="5FEFDFF8" w14:textId="77777777" w:rsidR="0093699D" w:rsidRDefault="0093699D" w:rsidP="0093699D">
      <w:pPr>
        <w:suppressLineNumbers/>
        <w:spacing w:after="170" w:line="276" w:lineRule="auto"/>
        <w:jc w:val="both"/>
        <w:rPr>
          <w:rFonts w:ascii="Gill Sans MT" w:hAnsi="Gill Sans MT"/>
          <w:lang w:val="en-GB"/>
        </w:rPr>
      </w:pPr>
    </w:p>
    <w:p w14:paraId="388CA50B" w14:textId="77777777" w:rsidR="0093699D" w:rsidRDefault="0093699D" w:rsidP="0093699D">
      <w:pPr>
        <w:suppressLineNumbers/>
        <w:spacing w:after="170" w:line="276" w:lineRule="auto"/>
        <w:jc w:val="both"/>
        <w:rPr>
          <w:rFonts w:ascii="Gill Sans MT" w:hAnsi="Gill Sans MT"/>
          <w:lang w:val="en-GB"/>
        </w:rPr>
      </w:pPr>
    </w:p>
    <w:p w14:paraId="6CEE5A65" w14:textId="77777777" w:rsidR="0093699D" w:rsidRDefault="0093699D" w:rsidP="0093699D">
      <w:pPr>
        <w:suppressLineNumbers/>
        <w:spacing w:after="170" w:line="276" w:lineRule="auto"/>
        <w:jc w:val="both"/>
        <w:rPr>
          <w:rFonts w:ascii="Gill Sans MT" w:hAnsi="Gill Sans MT"/>
          <w:lang w:val="en-GB"/>
        </w:rPr>
      </w:pPr>
    </w:p>
    <w:p w14:paraId="45D3B4E8" w14:textId="77777777" w:rsidR="0093699D" w:rsidRDefault="0093699D" w:rsidP="0093699D">
      <w:pPr>
        <w:suppressLineNumbers/>
        <w:spacing w:after="170" w:line="276" w:lineRule="auto"/>
        <w:jc w:val="both"/>
        <w:rPr>
          <w:rFonts w:ascii="Gill Sans MT" w:hAnsi="Gill Sans MT"/>
          <w:lang w:val="en-GB"/>
        </w:rPr>
      </w:pPr>
    </w:p>
    <w:p w14:paraId="769DE010" w14:textId="77777777" w:rsidR="0093699D" w:rsidRDefault="0093699D" w:rsidP="0093699D">
      <w:pPr>
        <w:suppressLineNumbers/>
        <w:spacing w:after="170" w:line="276" w:lineRule="auto"/>
        <w:jc w:val="both"/>
        <w:rPr>
          <w:rFonts w:ascii="Gill Sans MT" w:hAnsi="Gill Sans MT"/>
          <w:lang w:val="en-GB"/>
        </w:rPr>
      </w:pPr>
    </w:p>
    <w:p w14:paraId="0691D67C" w14:textId="398A3C5D" w:rsidR="0093699D" w:rsidRDefault="0093699D" w:rsidP="0093699D">
      <w:pPr>
        <w:suppressLineNumbers/>
        <w:rPr>
          <w:rFonts w:ascii="Gill Sans MT" w:hAnsi="Gill Sans MT"/>
          <w:lang w:val="en-GB"/>
        </w:rPr>
      </w:pPr>
      <w:r>
        <w:rPr>
          <w:rFonts w:ascii="Gill Sans MT" w:hAnsi="Gill Sans MT"/>
          <w:lang w:val="en-GB"/>
        </w:rPr>
        <w:br w:type="page"/>
      </w:r>
    </w:p>
    <w:p w14:paraId="073A890A" w14:textId="77777777" w:rsidR="0093699D" w:rsidRDefault="0093699D" w:rsidP="0093699D">
      <w:pPr>
        <w:suppressLineNumbers/>
        <w:spacing w:after="170" w:line="276" w:lineRule="auto"/>
        <w:jc w:val="both"/>
        <w:rPr>
          <w:rFonts w:ascii="Gill Sans MT" w:hAnsi="Gill Sans MT"/>
          <w:lang w:val="en-GB"/>
        </w:rPr>
      </w:pPr>
    </w:p>
    <w:p w14:paraId="09497351" w14:textId="77777777" w:rsidR="0093699D" w:rsidRPr="00216220" w:rsidRDefault="0093699D" w:rsidP="0093699D">
      <w:pPr>
        <w:suppressLineNumbers/>
        <w:pBdr>
          <w:top w:val="single" w:sz="4" w:space="5" w:color="00764D"/>
          <w:left w:val="single" w:sz="4" w:space="4" w:color="00764D"/>
          <w:bottom w:val="single" w:sz="4" w:space="5" w:color="00764D"/>
          <w:right w:val="single" w:sz="4" w:space="4" w:color="00764D"/>
        </w:pBdr>
        <w:shd w:val="clear" w:color="auto" w:fill="00764D"/>
        <w:jc w:val="center"/>
        <w:rPr>
          <w:rFonts w:ascii="Gill Sans MT" w:hAnsi="Gill Sans MT"/>
          <w:lang w:val="en-US"/>
        </w:rPr>
      </w:pPr>
      <w:r w:rsidRPr="00216220">
        <w:rPr>
          <w:rFonts w:ascii="Gill Sans MT" w:hAnsi="Gill Sans MT" w:cs="Arial"/>
          <w:b/>
          <w:caps/>
          <w:color w:val="FFFFFF"/>
          <w:szCs w:val="22"/>
          <w:lang w:val="en-US"/>
        </w:rPr>
        <w:t>amendment FORM</w:t>
      </w:r>
    </w:p>
    <w:p w14:paraId="61D9B1E8" w14:textId="77777777" w:rsidR="0093699D" w:rsidRDefault="0093699D" w:rsidP="0093699D">
      <w:pPr>
        <w:suppressLineNumbers/>
        <w:rPr>
          <w:rFonts w:ascii="Calibri" w:hAnsi="Calibri" w:cs="Arial"/>
          <w:b/>
          <w:color w:val="FF0000"/>
          <w:sz w:val="22"/>
          <w:szCs w:val="22"/>
          <w:lang w:val="en-US"/>
        </w:rPr>
      </w:pPr>
    </w:p>
    <w:p w14:paraId="778AF60F" w14:textId="175B4EA3" w:rsidR="0093699D" w:rsidRDefault="0093699D" w:rsidP="0093699D">
      <w:pPr>
        <w:suppressLineNumbers/>
        <w:rPr>
          <w:rFonts w:ascii="Gill Sans MT" w:hAnsi="Gill Sans MT"/>
          <w:lang w:val="en-US"/>
        </w:rPr>
      </w:pPr>
      <w:r w:rsidRPr="00216220">
        <w:rPr>
          <w:rFonts w:ascii="Gill Sans MT" w:hAnsi="Gill Sans MT" w:cs="Arial"/>
          <w:b/>
          <w:color w:val="FF0000"/>
          <w:sz w:val="22"/>
          <w:szCs w:val="22"/>
          <w:lang w:val="en-US"/>
        </w:rPr>
        <w:t xml:space="preserve">Deadline for amendments to the proposed resolutions: </w:t>
      </w:r>
      <w:r w:rsidRPr="00216220">
        <w:rPr>
          <w:rFonts w:ascii="Gill Sans MT" w:hAnsi="Gill Sans MT" w:cs="Arial"/>
          <w:b/>
          <w:color w:val="FF0000"/>
          <w:sz w:val="22"/>
          <w:szCs w:val="22"/>
          <w:u w:val="single"/>
          <w:lang w:val="en-US"/>
        </w:rPr>
        <w:t>12:00</w:t>
      </w:r>
      <w:r>
        <w:rPr>
          <w:rFonts w:ascii="Gill Sans MT" w:hAnsi="Gill Sans MT" w:cs="Arial"/>
          <w:b/>
          <w:color w:val="FF0000"/>
          <w:sz w:val="22"/>
          <w:szCs w:val="22"/>
          <w:u w:val="single"/>
          <w:lang w:val="en-US"/>
        </w:rPr>
        <w:t xml:space="preserve"> PM</w:t>
      </w:r>
      <w:r w:rsidRPr="00216220">
        <w:rPr>
          <w:rFonts w:ascii="Gill Sans MT" w:hAnsi="Gill Sans MT" w:cs="Arial"/>
          <w:b/>
          <w:color w:val="FF0000"/>
          <w:sz w:val="22"/>
          <w:szCs w:val="22"/>
          <w:u w:val="single"/>
          <w:lang w:val="en-US"/>
        </w:rPr>
        <w:t xml:space="preserve"> (CET) </w:t>
      </w:r>
      <w:r>
        <w:rPr>
          <w:rFonts w:ascii="Gill Sans MT" w:hAnsi="Gill Sans MT" w:cs="Arial"/>
          <w:b/>
          <w:color w:val="FF0000"/>
          <w:sz w:val="22"/>
          <w:szCs w:val="22"/>
          <w:u w:val="single"/>
          <w:lang w:val="en-US"/>
        </w:rPr>
        <w:t>10 October 2023</w:t>
      </w:r>
      <w:r>
        <w:rPr>
          <w:rStyle w:val="Enfasigrassetto"/>
          <w:rFonts w:ascii="Trebuchet MS" w:hAnsi="Trebuchet MS"/>
          <w:color w:val="504A4B"/>
          <w:shd w:val="clear" w:color="auto" w:fill="FFFFFF"/>
          <w:lang w:val="en-US"/>
        </w:rPr>
        <w:t xml:space="preserve"> </w:t>
      </w:r>
    </w:p>
    <w:p w14:paraId="290E830E" w14:textId="77777777" w:rsidR="0093699D" w:rsidRPr="00216220" w:rsidRDefault="0093699D" w:rsidP="0093699D">
      <w:pPr>
        <w:suppressLineNumbers/>
        <w:rPr>
          <w:rFonts w:ascii="Gill Sans MT" w:hAnsi="Gill Sans MT"/>
          <w:lang w:val="en-US"/>
        </w:rPr>
      </w:pPr>
    </w:p>
    <w:p w14:paraId="2CC66F41" w14:textId="77777777" w:rsidR="0093699D" w:rsidRPr="00216220" w:rsidRDefault="0093699D" w:rsidP="0093699D">
      <w:pPr>
        <w:suppressLineNumbers/>
        <w:rPr>
          <w:rFonts w:ascii="Gill Sans MT" w:hAnsi="Gill Sans MT" w:cs="Arial"/>
          <w:b/>
          <w:sz w:val="22"/>
          <w:szCs w:val="22"/>
          <w:lang w:val="en-US"/>
        </w:rPr>
      </w:pPr>
    </w:p>
    <w:p w14:paraId="53A6C8CF" w14:textId="77777777" w:rsidR="0093699D" w:rsidRPr="00216220" w:rsidRDefault="0093699D" w:rsidP="0093699D">
      <w:pPr>
        <w:suppressLineNumbers/>
        <w:rPr>
          <w:rFonts w:ascii="Gill Sans MT" w:hAnsi="Gill Sans MT"/>
          <w:szCs w:val="20"/>
          <w:lang w:val="en-US"/>
        </w:rPr>
      </w:pPr>
      <w:r w:rsidRPr="00216220">
        <w:rPr>
          <w:rFonts w:ascii="Gill Sans MT" w:hAnsi="Gill Sans MT" w:cs="Arial"/>
          <w:b/>
          <w:sz w:val="22"/>
          <w:szCs w:val="22"/>
          <w:lang w:val="en-US"/>
        </w:rPr>
        <w:t xml:space="preserve">Completed forms should be sent to: </w:t>
      </w:r>
      <w:hyperlink r:id="rId8" w:history="1">
        <w:r w:rsidRPr="00216220">
          <w:rPr>
            <w:rStyle w:val="Collegamentoipertestuale"/>
            <w:rFonts w:ascii="Gill Sans MT" w:hAnsi="Gill Sans MT" w:cs="Arial"/>
            <w:b/>
            <w:color w:val="00764D"/>
            <w:sz w:val="22"/>
            <w:szCs w:val="22"/>
            <w:lang w:val="en-US"/>
          </w:rPr>
          <w:t>secretariat@federalists.eu</w:t>
        </w:r>
      </w:hyperlink>
      <w:r w:rsidRPr="00216220">
        <w:rPr>
          <w:rFonts w:ascii="Gill Sans MT" w:hAnsi="Gill Sans MT" w:cs="Arial"/>
          <w:b/>
          <w:sz w:val="22"/>
          <w:szCs w:val="22"/>
          <w:lang w:val="en-US"/>
        </w:rPr>
        <w:t>.</w:t>
      </w:r>
    </w:p>
    <w:p w14:paraId="40728FE1" w14:textId="77777777" w:rsidR="0093699D" w:rsidRPr="00216220" w:rsidRDefault="0093699D" w:rsidP="0093699D">
      <w:pPr>
        <w:suppressLineNumbers/>
        <w:rPr>
          <w:rFonts w:ascii="Gill Sans MT" w:hAnsi="Gill Sans MT" w:cs="Arial"/>
          <w:b/>
          <w:sz w:val="22"/>
          <w:szCs w:val="22"/>
          <w:lang w:val="en-US"/>
        </w:rPr>
      </w:pPr>
    </w:p>
    <w:p w14:paraId="06068D0C" w14:textId="77777777" w:rsidR="0093699D" w:rsidRDefault="0093699D" w:rsidP="0093699D">
      <w:pPr>
        <w:suppressLineNumbers/>
        <w:rPr>
          <w:rFonts w:ascii="Gill Sans MT" w:hAnsi="Gill Sans MT" w:cs="Arial"/>
          <w:b/>
          <w:sz w:val="22"/>
          <w:szCs w:val="22"/>
        </w:rPr>
      </w:pPr>
      <w:r w:rsidRPr="00216220">
        <w:rPr>
          <w:rFonts w:ascii="Gill Sans MT" w:hAnsi="Gill Sans MT" w:cs="Arial"/>
          <w:b/>
          <w:sz w:val="22"/>
          <w:szCs w:val="22"/>
          <w:lang w:val="en-US"/>
        </w:rPr>
        <w:t xml:space="preserve">Please fill out </w:t>
      </w:r>
      <w:r w:rsidRPr="00216220">
        <w:rPr>
          <w:rFonts w:ascii="Gill Sans MT" w:hAnsi="Gill Sans MT" w:cs="Arial"/>
          <w:b/>
          <w:sz w:val="22"/>
          <w:szCs w:val="22"/>
          <w:u w:val="single"/>
          <w:lang w:val="en-US"/>
        </w:rPr>
        <w:t>one table per amendment and one amendment form per resolution</w:t>
      </w:r>
      <w:r w:rsidRPr="00216220">
        <w:rPr>
          <w:rFonts w:ascii="Gill Sans MT" w:hAnsi="Gill Sans MT" w:cs="Arial"/>
          <w:b/>
          <w:sz w:val="22"/>
          <w:szCs w:val="22"/>
          <w:lang w:val="en-US"/>
        </w:rPr>
        <w:t xml:space="preserve">. </w:t>
      </w:r>
      <w:r w:rsidRPr="00216220">
        <w:rPr>
          <w:rFonts w:ascii="Gill Sans MT" w:hAnsi="Gill Sans MT" w:cs="Arial"/>
          <w:b/>
          <w:sz w:val="22"/>
          <w:szCs w:val="22"/>
        </w:rPr>
        <w:t>Do not add rows or columns to the tables.</w:t>
      </w:r>
    </w:p>
    <w:p w14:paraId="445DC4D3" w14:textId="77777777" w:rsidR="0093699D" w:rsidRPr="00216220" w:rsidRDefault="0093699D" w:rsidP="0093699D">
      <w:pPr>
        <w:suppressLineNumbers/>
        <w:rPr>
          <w:rFonts w:ascii="Gill Sans MT" w:hAnsi="Gill Sans MT"/>
          <w:szCs w:val="20"/>
        </w:rPr>
      </w:pPr>
    </w:p>
    <w:p w14:paraId="5C54A6B8" w14:textId="77777777" w:rsidR="0093699D" w:rsidRPr="00216220" w:rsidRDefault="0093699D" w:rsidP="0093699D">
      <w:pPr>
        <w:suppressLineNumbers/>
        <w:rPr>
          <w:rFonts w:ascii="Gill Sans MT" w:hAnsi="Gill Sans MT" w:cs="Calibri"/>
          <w:sz w:val="22"/>
          <w:szCs w:val="22"/>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552"/>
        <w:gridCol w:w="7088"/>
      </w:tblGrid>
      <w:tr w:rsidR="0093699D" w:rsidRPr="009E4C95" w14:paraId="607CEA72" w14:textId="77777777" w:rsidTr="001F57A5">
        <w:trPr>
          <w:trHeight w:val="445"/>
        </w:trPr>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CD967" w14:textId="77777777" w:rsidR="0093699D" w:rsidRPr="00216220" w:rsidRDefault="0093699D" w:rsidP="001F57A5">
            <w:pPr>
              <w:jc w:val="right"/>
              <w:rPr>
                <w:rFonts w:ascii="Gill Sans MT" w:hAnsi="Gill Sans MT" w:cs="Calibri"/>
                <w:b/>
                <w:sz w:val="22"/>
                <w:szCs w:val="22"/>
              </w:rPr>
            </w:pPr>
            <w:r w:rsidRPr="00216220">
              <w:rPr>
                <w:rFonts w:ascii="Gill Sans MT" w:hAnsi="Gill Sans MT" w:cs="Calibri"/>
                <w:b/>
                <w:sz w:val="22"/>
                <w:szCs w:val="22"/>
              </w:rPr>
              <w:t xml:space="preserve">Your </w:t>
            </w:r>
            <w:proofErr w:type="gramStart"/>
            <w:r w:rsidRPr="00216220">
              <w:rPr>
                <w:rFonts w:ascii="Gill Sans MT" w:hAnsi="Gill Sans MT" w:cs="Calibri"/>
                <w:b/>
                <w:sz w:val="22"/>
                <w:szCs w:val="22"/>
              </w:rPr>
              <w:t>Name:</w:t>
            </w:r>
            <w:proofErr w:type="gramEnd"/>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7D2839" w14:textId="15301A2D" w:rsidR="0093699D" w:rsidRPr="009E4C95" w:rsidRDefault="007A5E3C" w:rsidP="001F57A5">
            <w:pPr>
              <w:rPr>
                <w:rFonts w:ascii="Gill Sans MT" w:hAnsi="Gill Sans MT" w:cs="Calibri"/>
                <w:sz w:val="22"/>
                <w:szCs w:val="22"/>
                <w:lang w:val="it-IT"/>
              </w:rPr>
            </w:pPr>
            <w:proofErr w:type="spellStart"/>
            <w:r w:rsidRPr="009E4C95">
              <w:rPr>
                <w:rFonts w:ascii="Gill Sans MT" w:hAnsi="Gill Sans MT" w:cs="Calibri"/>
                <w:sz w:val="22"/>
                <w:szCs w:val="22"/>
                <w:lang w:val="it-IT"/>
              </w:rPr>
              <w:t>Domenec</w:t>
            </w:r>
            <w:proofErr w:type="spellEnd"/>
            <w:r w:rsidRPr="009E4C95">
              <w:rPr>
                <w:rFonts w:ascii="Gill Sans MT" w:hAnsi="Gill Sans MT" w:cs="Calibri"/>
                <w:sz w:val="22"/>
                <w:szCs w:val="22"/>
                <w:lang w:val="it-IT"/>
              </w:rPr>
              <w:t xml:space="preserve"> Ruiz </w:t>
            </w:r>
            <w:proofErr w:type="spellStart"/>
            <w:r w:rsidRPr="009E4C95">
              <w:rPr>
                <w:rFonts w:ascii="Gill Sans MT" w:hAnsi="Gill Sans MT" w:cs="Calibri"/>
                <w:sz w:val="22"/>
                <w:szCs w:val="22"/>
                <w:lang w:val="it-IT"/>
              </w:rPr>
              <w:t>Devesa</w:t>
            </w:r>
            <w:proofErr w:type="spellEnd"/>
            <w:r w:rsidRPr="009E4C95">
              <w:rPr>
                <w:rFonts w:ascii="Gill Sans MT" w:hAnsi="Gill Sans MT" w:cs="Calibri"/>
                <w:sz w:val="22"/>
                <w:szCs w:val="22"/>
                <w:lang w:val="it-IT"/>
              </w:rPr>
              <w:t xml:space="preserve">, Luisa Trumellini, Dafne </w:t>
            </w:r>
            <w:proofErr w:type="spellStart"/>
            <w:r w:rsidRPr="009E4C95">
              <w:rPr>
                <w:rFonts w:ascii="Gill Sans MT" w:hAnsi="Gill Sans MT" w:cs="Calibri"/>
                <w:sz w:val="22"/>
                <w:szCs w:val="22"/>
                <w:lang w:val="it-IT"/>
              </w:rPr>
              <w:t>Gogou</w:t>
            </w:r>
            <w:proofErr w:type="spellEnd"/>
            <w:r w:rsidRPr="009E4C95">
              <w:rPr>
                <w:rFonts w:ascii="Gill Sans MT" w:hAnsi="Gill Sans MT" w:cs="Calibri"/>
                <w:sz w:val="22"/>
                <w:szCs w:val="22"/>
                <w:lang w:val="it-IT"/>
              </w:rPr>
              <w:t xml:space="preserve">, Giulia </w:t>
            </w:r>
            <w:proofErr w:type="spellStart"/>
            <w:r w:rsidRPr="009E4C95">
              <w:rPr>
                <w:rFonts w:ascii="Gill Sans MT" w:hAnsi="Gill Sans MT" w:cs="Calibri"/>
                <w:sz w:val="22"/>
                <w:szCs w:val="22"/>
                <w:lang w:val="it-IT"/>
              </w:rPr>
              <w:t>Rossolillo</w:t>
            </w:r>
            <w:proofErr w:type="spellEnd"/>
          </w:p>
        </w:tc>
      </w:tr>
    </w:tbl>
    <w:p w14:paraId="676632A9" w14:textId="77777777" w:rsidR="0093699D" w:rsidRPr="009E4C95" w:rsidRDefault="0093699D" w:rsidP="0093699D">
      <w:pPr>
        <w:suppressLineNumbers/>
        <w:spacing w:after="160" w:line="242" w:lineRule="auto"/>
        <w:rPr>
          <w:rFonts w:ascii="Gill Sans MT" w:eastAsia="Calibri" w:hAnsi="Gill Sans MT"/>
          <w:b/>
          <w:sz w:val="22"/>
          <w:szCs w:val="18"/>
          <w:lang w:val="it-IT"/>
        </w:rPr>
      </w:pPr>
    </w:p>
    <w:p w14:paraId="56B2714F" w14:textId="77777777" w:rsidR="0093699D" w:rsidRPr="009E4C95" w:rsidRDefault="0093699D" w:rsidP="0093699D">
      <w:pPr>
        <w:suppressLineNumbers/>
        <w:spacing w:after="160" w:line="242" w:lineRule="auto"/>
        <w:rPr>
          <w:rFonts w:ascii="Gill Sans MT" w:eastAsia="Calibri" w:hAnsi="Gill Sans MT"/>
          <w:b/>
          <w:sz w:val="22"/>
          <w:szCs w:val="18"/>
          <w:lang w:val="it-IT"/>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93699D" w:rsidRPr="00216220" w14:paraId="0E00D657" w14:textId="77777777" w:rsidTr="001F57A5">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B1BD77" w14:textId="77777777" w:rsidR="0093699D" w:rsidRPr="00216220" w:rsidRDefault="0093699D" w:rsidP="001F57A5">
            <w:pPr>
              <w:jc w:val="right"/>
              <w:rPr>
                <w:rFonts w:ascii="Gill Sans MT" w:eastAsia="Times New Roman" w:hAnsi="Gill Sans MT" w:cs="Calibri"/>
                <w:b/>
                <w:sz w:val="22"/>
                <w:szCs w:val="22"/>
              </w:rPr>
            </w:pPr>
            <w:r w:rsidRPr="00216220">
              <w:rPr>
                <w:rFonts w:ascii="Gill Sans MT" w:hAnsi="Gill Sans MT" w:cs="Calibri"/>
                <w:b/>
                <w:sz w:val="22"/>
                <w:szCs w:val="22"/>
              </w:rPr>
              <w:t xml:space="preserve">Line </w:t>
            </w:r>
            <w:proofErr w:type="spellStart"/>
            <w:r w:rsidRPr="00216220">
              <w:rPr>
                <w:rFonts w:ascii="Gill Sans MT" w:hAnsi="Gill Sans MT" w:cs="Calibri"/>
                <w:b/>
                <w:sz w:val="22"/>
                <w:szCs w:val="22"/>
              </w:rPr>
              <w:t>number</w:t>
            </w:r>
            <w:proofErr w:type="spellEnd"/>
            <w:r w:rsidRPr="00216220">
              <w:rPr>
                <w:rFonts w:ascii="Gill Sans MT" w:hAnsi="Gill Sans MT" w:cs="Calibri"/>
                <w:b/>
                <w:sz w:val="22"/>
                <w:szCs w:val="22"/>
              </w:rPr>
              <w:t>(s</w:t>
            </w:r>
            <w:proofErr w:type="gramStart"/>
            <w:r w:rsidRPr="00216220">
              <w:rPr>
                <w:rFonts w:ascii="Gill Sans MT" w:hAnsi="Gill Sans MT" w:cs="Calibri"/>
                <w:b/>
                <w:sz w:val="22"/>
                <w:szCs w:val="22"/>
              </w:rPr>
              <w:t>):</w:t>
            </w:r>
            <w:proofErr w:type="gramEnd"/>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BE48EF" w14:textId="4192B2BA" w:rsidR="0093699D" w:rsidRPr="00216220" w:rsidRDefault="007A5E3C" w:rsidP="001F57A5">
            <w:pPr>
              <w:jc w:val="center"/>
              <w:rPr>
                <w:rFonts w:ascii="Gill Sans MT" w:hAnsi="Gill Sans MT" w:cs="Calibri"/>
                <w:sz w:val="22"/>
                <w:szCs w:val="22"/>
              </w:rPr>
            </w:pPr>
            <w:r>
              <w:rPr>
                <w:rFonts w:ascii="Gill Sans MT" w:hAnsi="Gill Sans MT" w:cs="Calibri"/>
                <w:sz w:val="22"/>
                <w:szCs w:val="22"/>
              </w:rPr>
              <w:t xml:space="preserve">26 </w:t>
            </w:r>
            <w:proofErr w:type="gramStart"/>
            <w:r>
              <w:rPr>
                <w:rFonts w:ascii="Gill Sans MT" w:hAnsi="Gill Sans MT" w:cs="Calibri"/>
                <w:sz w:val="22"/>
                <w:szCs w:val="22"/>
              </w:rPr>
              <w:t>addition</w:t>
            </w:r>
            <w:proofErr w:type="gramEnd"/>
          </w:p>
        </w:tc>
      </w:tr>
      <w:tr w:rsidR="0093699D" w:rsidRPr="00216220" w14:paraId="7C7F82DA" w14:textId="77777777" w:rsidTr="001F57A5">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2B6F18" w14:textId="77777777" w:rsidR="0093699D" w:rsidRPr="00216220" w:rsidRDefault="0093699D" w:rsidP="001F57A5">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51BAFF" w14:textId="77777777" w:rsidR="0093699D" w:rsidRPr="00216220" w:rsidRDefault="0093699D" w:rsidP="001F57A5">
            <w:pPr>
              <w:jc w:val="center"/>
              <w:rPr>
                <w:rFonts w:ascii="Gill Sans MT" w:hAnsi="Gill Sans MT"/>
                <w:szCs w:val="20"/>
              </w:rPr>
            </w:pPr>
            <w:r w:rsidRPr="00216220">
              <w:rPr>
                <w:rFonts w:ascii="Gill Sans MT" w:hAnsi="Gill Sans MT" w:cs="Calibri"/>
                <w:b/>
                <w:sz w:val="22"/>
                <w:szCs w:val="22"/>
              </w:rPr>
              <w:t>Amended text</w:t>
            </w:r>
          </w:p>
        </w:tc>
      </w:tr>
      <w:tr w:rsidR="0093699D" w:rsidRPr="009E4C95" w14:paraId="6B30AD6E" w14:textId="77777777" w:rsidTr="001F57A5">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2A2CE" w14:textId="60DB7930" w:rsidR="0093699D" w:rsidRPr="0093699D" w:rsidRDefault="007A5E3C" w:rsidP="001F57A5">
            <w:pPr>
              <w:rPr>
                <w:rFonts w:ascii="Gill Sans MT" w:hAnsi="Gill Sans MT" w:cs="Calibri"/>
                <w:sz w:val="22"/>
                <w:szCs w:val="22"/>
                <w:lang w:val="en-US"/>
              </w:rPr>
            </w:pPr>
            <w:r>
              <w:rPr>
                <w:rFonts w:ascii="Gill Sans MT" w:hAnsi="Gill Sans MT"/>
                <w:lang w:val="en-GB"/>
              </w:rPr>
              <w:t>European citizens are constantly denouncing, just as the Federal Constitutional Court of Karlsruhe stresses</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40496" w14:textId="28884E4E" w:rsidR="0093699D" w:rsidRPr="0093699D" w:rsidRDefault="007A5E3C" w:rsidP="001F57A5">
            <w:pPr>
              <w:rPr>
                <w:rFonts w:ascii="Gill Sans MT" w:hAnsi="Gill Sans MT" w:cs="Calibri"/>
                <w:sz w:val="22"/>
                <w:szCs w:val="22"/>
                <w:lang w:val="en-US"/>
              </w:rPr>
            </w:pPr>
            <w:r>
              <w:rPr>
                <w:rFonts w:ascii="Gill Sans MT" w:hAnsi="Gill Sans MT"/>
                <w:lang w:val="en-GB"/>
              </w:rPr>
              <w:t xml:space="preserve">European citizens are constantly denouncing, </w:t>
            </w:r>
            <w:r w:rsidRPr="007A5E3C">
              <w:rPr>
                <w:rFonts w:ascii="Gill Sans MT" w:hAnsi="Gill Sans MT"/>
                <w:lang w:val="en-GB"/>
              </w:rPr>
              <w:t xml:space="preserve">- </w:t>
            </w:r>
            <w:r w:rsidRPr="007A5E3C">
              <w:rPr>
                <w:rFonts w:ascii="Gill Sans MT" w:hAnsi="Gill Sans MT"/>
                <w:b/>
                <w:bCs/>
                <w:lang w:val="en-GB"/>
              </w:rPr>
              <w:t xml:space="preserve">as they have done in the framework of the Conference of the Future of Europe </w:t>
            </w:r>
            <w:r>
              <w:rPr>
                <w:rFonts w:ascii="Gill Sans MT" w:hAnsi="Gill Sans MT"/>
                <w:b/>
                <w:bCs/>
                <w:lang w:val="en-GB"/>
              </w:rPr>
              <w:t>–</w:t>
            </w:r>
            <w:r w:rsidRPr="007A5E3C">
              <w:rPr>
                <w:rFonts w:ascii="Gill Sans MT" w:hAnsi="Gill Sans MT"/>
                <w:b/>
                <w:bCs/>
                <w:lang w:val="en-GB"/>
              </w:rPr>
              <w:t xml:space="preserve"> and</w:t>
            </w:r>
            <w:r>
              <w:rPr>
                <w:rFonts w:ascii="Gill Sans MT" w:hAnsi="Gill Sans MT"/>
                <w:b/>
                <w:bCs/>
                <w:lang w:val="en-GB"/>
              </w:rPr>
              <w:t xml:space="preserve"> </w:t>
            </w:r>
            <w:r>
              <w:rPr>
                <w:rFonts w:ascii="Gill Sans MT" w:hAnsi="Gill Sans MT"/>
                <w:lang w:val="en-GB"/>
              </w:rPr>
              <w:t>just as the Federal Constitutional Court of Karlsruhe stresses</w:t>
            </w:r>
          </w:p>
        </w:tc>
      </w:tr>
      <w:tr w:rsidR="0093699D" w:rsidRPr="00216220" w14:paraId="04B0F457" w14:textId="77777777" w:rsidTr="001F57A5">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7A44FB" w14:textId="77777777" w:rsidR="0093699D" w:rsidRPr="00216220" w:rsidRDefault="0093699D" w:rsidP="001F57A5">
            <w:pPr>
              <w:jc w:val="right"/>
              <w:rPr>
                <w:rFonts w:ascii="Gill Sans MT" w:hAnsi="Gill Sans MT" w:cs="Calibri"/>
                <w:b/>
                <w:sz w:val="22"/>
                <w:szCs w:val="22"/>
              </w:rPr>
            </w:pPr>
            <w:proofErr w:type="spellStart"/>
            <w:r w:rsidRPr="00216220">
              <w:rPr>
                <w:rFonts w:ascii="Gill Sans MT" w:hAnsi="Gill Sans MT" w:cs="Calibri"/>
                <w:b/>
                <w:sz w:val="22"/>
                <w:szCs w:val="22"/>
              </w:rPr>
              <w:t>Explanatory</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statement</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optional</w:t>
            </w:r>
            <w:proofErr w:type="spellEnd"/>
            <w:proofErr w:type="gramStart"/>
            <w:r w:rsidRPr="00216220">
              <w:rPr>
                <w:rFonts w:ascii="Gill Sans MT" w:hAnsi="Gill Sans MT" w:cs="Calibri"/>
                <w:b/>
                <w:sz w:val="22"/>
                <w:szCs w:val="22"/>
              </w:rPr>
              <w:t>):</w:t>
            </w:r>
            <w:proofErr w:type="gramEnd"/>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B519EF" w14:textId="7D20477F" w:rsidR="0093699D" w:rsidRPr="00216220" w:rsidRDefault="0093699D" w:rsidP="001F57A5">
            <w:pPr>
              <w:rPr>
                <w:rFonts w:ascii="Gill Sans MT" w:hAnsi="Gill Sans MT" w:cs="Calibri"/>
                <w:sz w:val="22"/>
                <w:szCs w:val="22"/>
              </w:rPr>
            </w:pPr>
          </w:p>
        </w:tc>
      </w:tr>
    </w:tbl>
    <w:p w14:paraId="139A73AB" w14:textId="77777777" w:rsidR="0093699D" w:rsidRPr="00216220" w:rsidRDefault="0093699D" w:rsidP="0093699D">
      <w:pPr>
        <w:suppressLineNumbers/>
        <w:spacing w:after="160" w:line="242" w:lineRule="auto"/>
        <w:ind w:left="1310" w:hanging="1310"/>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93699D" w:rsidRPr="00216220" w14:paraId="06463B4D" w14:textId="77777777" w:rsidTr="001F57A5">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54143B" w14:textId="77777777" w:rsidR="0093699D" w:rsidRPr="00216220" w:rsidRDefault="0093699D" w:rsidP="001F57A5">
            <w:pPr>
              <w:jc w:val="right"/>
              <w:rPr>
                <w:rFonts w:ascii="Gill Sans MT" w:eastAsia="Times New Roman" w:hAnsi="Gill Sans MT" w:cs="Calibri"/>
                <w:b/>
                <w:sz w:val="22"/>
                <w:szCs w:val="22"/>
              </w:rPr>
            </w:pPr>
            <w:r w:rsidRPr="00216220">
              <w:rPr>
                <w:rFonts w:ascii="Gill Sans MT" w:hAnsi="Gill Sans MT" w:cs="Calibri"/>
                <w:b/>
                <w:sz w:val="22"/>
                <w:szCs w:val="22"/>
              </w:rPr>
              <w:t>Line number(s</w:t>
            </w:r>
            <w:proofErr w:type="gramStart"/>
            <w:r w:rsidRPr="00216220">
              <w:rPr>
                <w:rFonts w:ascii="Gill Sans MT" w:hAnsi="Gill Sans MT" w:cs="Calibri"/>
                <w:b/>
                <w:sz w:val="22"/>
                <w:szCs w:val="22"/>
              </w:rPr>
              <w:t>):</w:t>
            </w:r>
            <w:proofErr w:type="gramEnd"/>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8DC3F" w14:textId="7F7EE135" w:rsidR="0093699D" w:rsidRPr="00216220" w:rsidRDefault="007A5E3C" w:rsidP="001F57A5">
            <w:pPr>
              <w:jc w:val="center"/>
              <w:rPr>
                <w:rFonts w:ascii="Gill Sans MT" w:hAnsi="Gill Sans MT" w:cs="Calibri"/>
                <w:sz w:val="22"/>
                <w:szCs w:val="22"/>
              </w:rPr>
            </w:pPr>
            <w:proofErr w:type="spellStart"/>
            <w:r>
              <w:rPr>
                <w:rFonts w:ascii="Gill Sans MT" w:hAnsi="Gill Sans MT" w:cs="Calibri"/>
                <w:sz w:val="22"/>
                <w:szCs w:val="22"/>
              </w:rPr>
              <w:t>After</w:t>
            </w:r>
            <w:proofErr w:type="spellEnd"/>
            <w:r>
              <w:rPr>
                <w:rFonts w:ascii="Gill Sans MT" w:hAnsi="Gill Sans MT" w:cs="Calibri"/>
                <w:sz w:val="22"/>
                <w:szCs w:val="22"/>
              </w:rPr>
              <w:t xml:space="preserve"> 50 - addition</w:t>
            </w:r>
          </w:p>
        </w:tc>
      </w:tr>
      <w:tr w:rsidR="0093699D" w:rsidRPr="00216220" w14:paraId="6CCAB999" w14:textId="77777777" w:rsidTr="001F57A5">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5DA75A" w14:textId="77777777" w:rsidR="0093699D" w:rsidRPr="00216220" w:rsidRDefault="0093699D" w:rsidP="001F57A5">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EA123E" w14:textId="77777777" w:rsidR="0093699D" w:rsidRPr="00216220" w:rsidRDefault="0093699D" w:rsidP="001F57A5">
            <w:pPr>
              <w:jc w:val="center"/>
              <w:rPr>
                <w:rFonts w:ascii="Gill Sans MT" w:hAnsi="Gill Sans MT"/>
                <w:szCs w:val="20"/>
              </w:rPr>
            </w:pPr>
            <w:r w:rsidRPr="00216220">
              <w:rPr>
                <w:rFonts w:ascii="Gill Sans MT" w:hAnsi="Gill Sans MT" w:cs="Calibri"/>
                <w:b/>
                <w:sz w:val="22"/>
                <w:szCs w:val="22"/>
              </w:rPr>
              <w:t>Amended text</w:t>
            </w:r>
          </w:p>
        </w:tc>
      </w:tr>
      <w:tr w:rsidR="0093699D" w:rsidRPr="009E4C95" w14:paraId="4FB949D5" w14:textId="77777777" w:rsidTr="001F57A5">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F240F" w14:textId="77777777" w:rsidR="0093699D" w:rsidRPr="00216220" w:rsidRDefault="0093699D" w:rsidP="001F57A5">
            <w:pPr>
              <w:rPr>
                <w:rFonts w:ascii="Gill Sans MT" w:hAnsi="Gill Sans MT" w:cs="Calibri"/>
                <w:sz w:val="22"/>
                <w:szCs w:val="22"/>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F68CE" w14:textId="77777777" w:rsidR="007A5E3C" w:rsidRPr="007A5E3C" w:rsidRDefault="007A5E3C" w:rsidP="007A5E3C">
            <w:pPr>
              <w:numPr>
                <w:ilvl w:val="0"/>
                <w:numId w:val="4"/>
              </w:numPr>
              <w:spacing w:after="170" w:line="276" w:lineRule="auto"/>
              <w:jc w:val="both"/>
              <w:rPr>
                <w:rFonts w:ascii="Gill Sans MT" w:hAnsi="Gill Sans MT"/>
                <w:lang w:val="en-GB"/>
              </w:rPr>
            </w:pPr>
            <w:r w:rsidRPr="007A5E3C">
              <w:rPr>
                <w:rFonts w:ascii="Gill Sans MT" w:hAnsi="Gill Sans MT"/>
                <w:lang w:val="en-GB"/>
              </w:rPr>
              <w:t xml:space="preserve">that </w:t>
            </w:r>
            <w:r w:rsidRPr="007A5E3C">
              <w:rPr>
                <w:rStyle w:val="Enfasicorsivo"/>
                <w:rFonts w:ascii="Gill Sans MT" w:hAnsi="Gill Sans MT"/>
                <w:i w:val="0"/>
                <w:iCs w:val="0"/>
                <w:lang w:val="en-US"/>
              </w:rPr>
              <w:t xml:space="preserve">there is an absolute necessity, following the situation created by Putin's full-scale war in Ukraine, to combine an urgent and crucial enlargement with the political deepening of the integration project, if EU wants to be successful. Indeed, in this framework, at least abolishing unanimity on </w:t>
            </w:r>
            <w:r w:rsidRPr="007A5E3C">
              <w:rPr>
                <w:rFonts w:ascii="Gill Sans MT" w:hAnsi="Gill Sans MT"/>
                <w:shd w:val="clear" w:color="auto" w:fill="FFFFFF"/>
                <w:lang w:val="en-US"/>
              </w:rPr>
              <w:t xml:space="preserve">policies of a strategic nature (foreign policy, taxation, multiannual budget, own resources, electoral law, monitoring of the rule of law, reform of the Treaties, among others), becomes </w:t>
            </w:r>
            <w:proofErr w:type="gramStart"/>
            <w:r w:rsidRPr="007A5E3C">
              <w:rPr>
                <w:rFonts w:ascii="Gill Sans MT" w:hAnsi="Gill Sans MT"/>
                <w:shd w:val="clear" w:color="auto" w:fill="FFFFFF"/>
                <w:lang w:val="en-US"/>
              </w:rPr>
              <w:t>unavoidable;</w:t>
            </w:r>
            <w:proofErr w:type="gramEnd"/>
          </w:p>
          <w:p w14:paraId="6957287E" w14:textId="77777777" w:rsidR="0093699D" w:rsidRPr="007A5E3C" w:rsidRDefault="0093699D" w:rsidP="001F57A5">
            <w:pPr>
              <w:rPr>
                <w:rFonts w:ascii="Gill Sans MT" w:hAnsi="Gill Sans MT" w:cs="Calibri"/>
                <w:sz w:val="22"/>
                <w:szCs w:val="22"/>
                <w:lang w:val="en-GB"/>
              </w:rPr>
            </w:pPr>
          </w:p>
        </w:tc>
      </w:tr>
      <w:tr w:rsidR="0093699D" w:rsidRPr="00216220" w14:paraId="49C3367F" w14:textId="77777777" w:rsidTr="001F57A5">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5244FA" w14:textId="77777777" w:rsidR="0093699D" w:rsidRPr="00216220" w:rsidRDefault="0093699D" w:rsidP="001F57A5">
            <w:pPr>
              <w:jc w:val="right"/>
              <w:rPr>
                <w:rFonts w:ascii="Gill Sans MT" w:hAnsi="Gill Sans MT" w:cs="Calibri"/>
                <w:b/>
                <w:sz w:val="22"/>
                <w:szCs w:val="22"/>
              </w:rPr>
            </w:pPr>
            <w:proofErr w:type="spellStart"/>
            <w:r w:rsidRPr="00216220">
              <w:rPr>
                <w:rFonts w:ascii="Gill Sans MT" w:hAnsi="Gill Sans MT" w:cs="Calibri"/>
                <w:b/>
                <w:sz w:val="22"/>
                <w:szCs w:val="22"/>
              </w:rPr>
              <w:lastRenderedPageBreak/>
              <w:t>Explanatory</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statement</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optional</w:t>
            </w:r>
            <w:proofErr w:type="spellEnd"/>
            <w:proofErr w:type="gramStart"/>
            <w:r w:rsidRPr="00216220">
              <w:rPr>
                <w:rFonts w:ascii="Gill Sans MT" w:hAnsi="Gill Sans MT" w:cs="Calibri"/>
                <w:b/>
                <w:sz w:val="22"/>
                <w:szCs w:val="22"/>
              </w:rPr>
              <w:t>):</w:t>
            </w:r>
            <w:proofErr w:type="gramEnd"/>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2CE111" w14:textId="77777777" w:rsidR="0093699D" w:rsidRPr="00216220" w:rsidRDefault="0093699D" w:rsidP="001F57A5">
            <w:pPr>
              <w:rPr>
                <w:rFonts w:ascii="Gill Sans MT" w:hAnsi="Gill Sans MT" w:cs="Calibri"/>
                <w:sz w:val="22"/>
                <w:szCs w:val="22"/>
              </w:rPr>
            </w:pPr>
          </w:p>
        </w:tc>
      </w:tr>
    </w:tbl>
    <w:p w14:paraId="5D583FE8" w14:textId="77777777" w:rsidR="00FE1FA0" w:rsidRPr="00216220" w:rsidRDefault="00FE1FA0" w:rsidP="009E4C95">
      <w:pPr>
        <w:suppressLineNumbers/>
        <w:spacing w:after="160" w:line="242" w:lineRule="auto"/>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93699D" w:rsidRPr="00216220" w14:paraId="53EF1AC0" w14:textId="77777777" w:rsidTr="001F57A5">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6BE94B" w14:textId="77777777" w:rsidR="0093699D" w:rsidRPr="00216220" w:rsidRDefault="0093699D" w:rsidP="001F57A5">
            <w:pPr>
              <w:jc w:val="right"/>
              <w:rPr>
                <w:rFonts w:ascii="Gill Sans MT" w:eastAsia="Times New Roman" w:hAnsi="Gill Sans MT" w:cs="Calibri"/>
                <w:b/>
                <w:sz w:val="22"/>
                <w:szCs w:val="22"/>
              </w:rPr>
            </w:pPr>
            <w:r w:rsidRPr="00216220">
              <w:rPr>
                <w:rFonts w:ascii="Gill Sans MT" w:hAnsi="Gill Sans MT" w:cs="Calibri"/>
                <w:b/>
                <w:sz w:val="22"/>
                <w:szCs w:val="22"/>
              </w:rPr>
              <w:t>Line number(s</w:t>
            </w:r>
            <w:proofErr w:type="gramStart"/>
            <w:r w:rsidRPr="00216220">
              <w:rPr>
                <w:rFonts w:ascii="Gill Sans MT" w:hAnsi="Gill Sans MT" w:cs="Calibri"/>
                <w:b/>
                <w:sz w:val="22"/>
                <w:szCs w:val="22"/>
              </w:rPr>
              <w:t>):</w:t>
            </w:r>
            <w:proofErr w:type="gramEnd"/>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E18D1B" w14:textId="0BBA03BF" w:rsidR="0093699D" w:rsidRPr="00216220" w:rsidRDefault="007A5E3C" w:rsidP="001F57A5">
            <w:pPr>
              <w:jc w:val="center"/>
              <w:rPr>
                <w:rFonts w:ascii="Gill Sans MT" w:hAnsi="Gill Sans MT" w:cs="Calibri"/>
                <w:sz w:val="22"/>
                <w:szCs w:val="22"/>
              </w:rPr>
            </w:pPr>
            <w:proofErr w:type="spellStart"/>
            <w:r>
              <w:rPr>
                <w:rFonts w:ascii="Gill Sans MT" w:hAnsi="Gill Sans MT" w:cs="Calibri"/>
                <w:sz w:val="22"/>
                <w:szCs w:val="22"/>
              </w:rPr>
              <w:t>After</w:t>
            </w:r>
            <w:proofErr w:type="spellEnd"/>
            <w:r>
              <w:rPr>
                <w:rFonts w:ascii="Gill Sans MT" w:hAnsi="Gill Sans MT" w:cs="Calibri"/>
                <w:sz w:val="22"/>
                <w:szCs w:val="22"/>
              </w:rPr>
              <w:t xml:space="preserve"> 50 - addition</w:t>
            </w:r>
          </w:p>
        </w:tc>
      </w:tr>
      <w:tr w:rsidR="0093699D" w:rsidRPr="00216220" w14:paraId="291C3A4D" w14:textId="77777777" w:rsidTr="001F57A5">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E21EB4" w14:textId="77777777" w:rsidR="0093699D" w:rsidRPr="00216220" w:rsidRDefault="0093699D" w:rsidP="001F57A5">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C0A8E4" w14:textId="77777777" w:rsidR="0093699D" w:rsidRPr="00216220" w:rsidRDefault="0093699D" w:rsidP="001F57A5">
            <w:pPr>
              <w:jc w:val="center"/>
              <w:rPr>
                <w:rFonts w:ascii="Gill Sans MT" w:hAnsi="Gill Sans MT"/>
                <w:szCs w:val="20"/>
              </w:rPr>
            </w:pPr>
            <w:r w:rsidRPr="00216220">
              <w:rPr>
                <w:rFonts w:ascii="Gill Sans MT" w:hAnsi="Gill Sans MT" w:cs="Calibri"/>
                <w:b/>
                <w:sz w:val="22"/>
                <w:szCs w:val="22"/>
              </w:rPr>
              <w:t>Amended text</w:t>
            </w:r>
          </w:p>
        </w:tc>
      </w:tr>
      <w:tr w:rsidR="0093699D" w:rsidRPr="009E4C95" w14:paraId="5B1ADE6C" w14:textId="77777777" w:rsidTr="001F57A5">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55F09" w14:textId="77777777" w:rsidR="0093699D" w:rsidRPr="00216220" w:rsidRDefault="0093699D" w:rsidP="001F57A5">
            <w:pPr>
              <w:rPr>
                <w:rFonts w:ascii="Gill Sans MT" w:hAnsi="Gill Sans MT" w:cs="Calibri"/>
                <w:sz w:val="22"/>
                <w:szCs w:val="22"/>
              </w:rPr>
            </w:pP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2E7459" w14:textId="77777777" w:rsidR="007A5E3C" w:rsidRPr="007A5E3C" w:rsidRDefault="007A5E3C" w:rsidP="007A5E3C">
            <w:pPr>
              <w:spacing w:before="113" w:after="170" w:line="276" w:lineRule="auto"/>
              <w:ind w:left="283"/>
              <w:rPr>
                <w:rFonts w:ascii="Gill Sans MT" w:hAnsi="Gill Sans MT"/>
                <w:b/>
                <w:bCs/>
                <w:i/>
                <w:iCs/>
                <w:lang w:val="en-GB"/>
              </w:rPr>
            </w:pPr>
            <w:r w:rsidRPr="007A5E3C">
              <w:rPr>
                <w:rFonts w:ascii="Gill Sans MT" w:hAnsi="Gill Sans MT"/>
                <w:b/>
                <w:bCs/>
                <w:i/>
                <w:iCs/>
                <w:lang w:val="en-GB"/>
              </w:rPr>
              <w:t>welcomes and firmly supports</w:t>
            </w:r>
          </w:p>
          <w:p w14:paraId="724BA58C" w14:textId="633282D9" w:rsidR="0093699D" w:rsidRPr="009E4C95" w:rsidRDefault="007A5E3C" w:rsidP="007A5E3C">
            <w:pPr>
              <w:rPr>
                <w:rFonts w:ascii="Gill Sans MT" w:hAnsi="Gill Sans MT" w:cs="Calibri"/>
                <w:sz w:val="22"/>
                <w:szCs w:val="22"/>
                <w:lang w:val="en-US"/>
              </w:rPr>
            </w:pPr>
            <w:r w:rsidRPr="007A5E3C">
              <w:rPr>
                <w:rFonts w:ascii="Gill Sans MT" w:hAnsi="Gill Sans MT" w:cs="Calibri"/>
                <w:lang w:val="en-GB"/>
              </w:rPr>
              <w:t>the AFCO Draft Report on Proposals of the European Parliament for the amendments of the Treaties (</w:t>
            </w:r>
            <w:r w:rsidRPr="007A5E3C">
              <w:rPr>
                <w:rFonts w:ascii="Gill Sans MT" w:hAnsi="Gill Sans MT" w:cs="Calibri"/>
                <w:lang w:val="en-US"/>
              </w:rPr>
              <w:t>2022/2051(INL));</w:t>
            </w:r>
          </w:p>
        </w:tc>
      </w:tr>
      <w:tr w:rsidR="0093699D" w:rsidRPr="00216220" w14:paraId="0D55BCE7" w14:textId="77777777" w:rsidTr="001F57A5">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3CB19" w14:textId="77777777" w:rsidR="0093699D" w:rsidRPr="00216220" w:rsidRDefault="0093699D" w:rsidP="001F57A5">
            <w:pPr>
              <w:jc w:val="right"/>
              <w:rPr>
                <w:rFonts w:ascii="Gill Sans MT" w:hAnsi="Gill Sans MT" w:cs="Calibri"/>
                <w:b/>
                <w:sz w:val="22"/>
                <w:szCs w:val="22"/>
              </w:rPr>
            </w:pPr>
            <w:proofErr w:type="spellStart"/>
            <w:r w:rsidRPr="00216220">
              <w:rPr>
                <w:rFonts w:ascii="Gill Sans MT" w:hAnsi="Gill Sans MT" w:cs="Calibri"/>
                <w:b/>
                <w:sz w:val="22"/>
                <w:szCs w:val="22"/>
              </w:rPr>
              <w:t>Explanatory</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statement</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optional</w:t>
            </w:r>
            <w:proofErr w:type="spellEnd"/>
            <w:proofErr w:type="gramStart"/>
            <w:r w:rsidRPr="00216220">
              <w:rPr>
                <w:rFonts w:ascii="Gill Sans MT" w:hAnsi="Gill Sans MT" w:cs="Calibri"/>
                <w:b/>
                <w:sz w:val="22"/>
                <w:szCs w:val="22"/>
              </w:rPr>
              <w:t>):</w:t>
            </w:r>
            <w:proofErr w:type="gramEnd"/>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234D35" w14:textId="77777777" w:rsidR="0093699D" w:rsidRPr="00216220" w:rsidRDefault="0093699D" w:rsidP="001F57A5">
            <w:pPr>
              <w:rPr>
                <w:rFonts w:ascii="Gill Sans MT" w:hAnsi="Gill Sans MT" w:cs="Calibri"/>
                <w:sz w:val="22"/>
                <w:szCs w:val="22"/>
              </w:rPr>
            </w:pPr>
          </w:p>
        </w:tc>
      </w:tr>
    </w:tbl>
    <w:p w14:paraId="2D3CAACF" w14:textId="77777777" w:rsidR="0093699D" w:rsidRPr="00216220" w:rsidRDefault="0093699D" w:rsidP="0093699D">
      <w:pPr>
        <w:suppressLineNumbers/>
        <w:spacing w:after="160" w:line="242" w:lineRule="auto"/>
        <w:ind w:left="1310" w:hanging="1310"/>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93699D" w:rsidRPr="00216220" w14:paraId="57EE4ADE" w14:textId="77777777" w:rsidTr="001F57A5">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718638" w14:textId="77777777" w:rsidR="0093699D" w:rsidRPr="00216220" w:rsidRDefault="0093699D" w:rsidP="001F57A5">
            <w:pPr>
              <w:jc w:val="right"/>
              <w:rPr>
                <w:rFonts w:ascii="Gill Sans MT" w:eastAsia="Times New Roman" w:hAnsi="Gill Sans MT" w:cs="Calibri"/>
                <w:b/>
                <w:sz w:val="22"/>
                <w:szCs w:val="22"/>
              </w:rPr>
            </w:pPr>
            <w:r w:rsidRPr="00216220">
              <w:rPr>
                <w:rFonts w:ascii="Gill Sans MT" w:hAnsi="Gill Sans MT" w:cs="Calibri"/>
                <w:b/>
                <w:sz w:val="22"/>
                <w:szCs w:val="22"/>
              </w:rPr>
              <w:t>Line number(s</w:t>
            </w:r>
            <w:proofErr w:type="gramStart"/>
            <w:r w:rsidRPr="00216220">
              <w:rPr>
                <w:rFonts w:ascii="Gill Sans MT" w:hAnsi="Gill Sans MT" w:cs="Calibri"/>
                <w:b/>
                <w:sz w:val="22"/>
                <w:szCs w:val="22"/>
              </w:rPr>
              <w:t>):</w:t>
            </w:r>
            <w:proofErr w:type="gramEnd"/>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36BC9B" w14:textId="469CCE9A" w:rsidR="0093699D" w:rsidRPr="00216220" w:rsidRDefault="007A5E3C" w:rsidP="001F57A5">
            <w:pPr>
              <w:jc w:val="center"/>
              <w:rPr>
                <w:rFonts w:ascii="Gill Sans MT" w:hAnsi="Gill Sans MT" w:cs="Calibri"/>
                <w:sz w:val="22"/>
                <w:szCs w:val="22"/>
              </w:rPr>
            </w:pPr>
            <w:r>
              <w:rPr>
                <w:rFonts w:ascii="Gill Sans MT" w:hAnsi="Gill Sans MT" w:cs="Calibri"/>
                <w:sz w:val="22"/>
                <w:szCs w:val="22"/>
              </w:rPr>
              <w:t>Lines 52-55</w:t>
            </w:r>
          </w:p>
        </w:tc>
      </w:tr>
      <w:tr w:rsidR="0093699D" w:rsidRPr="00216220" w14:paraId="279BD2D5" w14:textId="77777777" w:rsidTr="001F57A5">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BB0834" w14:textId="77777777" w:rsidR="0093699D" w:rsidRPr="00216220" w:rsidRDefault="0093699D" w:rsidP="001F57A5">
            <w:pPr>
              <w:jc w:val="center"/>
              <w:rPr>
                <w:rFonts w:ascii="Gill Sans MT" w:hAnsi="Gill Sans MT" w:cs="Calibri"/>
                <w:b/>
                <w:sz w:val="22"/>
                <w:szCs w:val="22"/>
              </w:rPr>
            </w:pPr>
            <w:r w:rsidRPr="00216220">
              <w:rPr>
                <w:rFonts w:ascii="Gill Sans MT" w:hAnsi="Gill Sans MT" w:cs="Calibri"/>
                <w:b/>
                <w:sz w:val="22"/>
                <w:szCs w:val="22"/>
              </w:rPr>
              <w:t>Original text</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369FC4" w14:textId="77777777" w:rsidR="0093699D" w:rsidRPr="00216220" w:rsidRDefault="0093699D" w:rsidP="001F57A5">
            <w:pPr>
              <w:jc w:val="center"/>
              <w:rPr>
                <w:rFonts w:ascii="Gill Sans MT" w:hAnsi="Gill Sans MT"/>
                <w:szCs w:val="20"/>
              </w:rPr>
            </w:pPr>
            <w:r w:rsidRPr="00216220">
              <w:rPr>
                <w:rFonts w:ascii="Gill Sans MT" w:hAnsi="Gill Sans MT" w:cs="Calibri"/>
                <w:b/>
                <w:sz w:val="22"/>
                <w:szCs w:val="22"/>
              </w:rPr>
              <w:t>Amended text</w:t>
            </w:r>
          </w:p>
        </w:tc>
      </w:tr>
      <w:tr w:rsidR="0093699D" w:rsidRPr="009E4C95" w14:paraId="25F7AC72" w14:textId="77777777" w:rsidTr="001F57A5">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40ACD" w14:textId="67EDDC97" w:rsidR="0093699D" w:rsidRPr="009E4C95" w:rsidRDefault="007A5E3C" w:rsidP="001F57A5">
            <w:pPr>
              <w:rPr>
                <w:rFonts w:ascii="Gill Sans MT" w:hAnsi="Gill Sans MT" w:cs="Calibri"/>
                <w:sz w:val="22"/>
                <w:szCs w:val="22"/>
                <w:lang w:val="en-US"/>
              </w:rPr>
            </w:pPr>
            <w:r>
              <w:rPr>
                <w:rFonts w:ascii="Gill Sans MT" w:hAnsi="Gill Sans MT"/>
                <w:lang w:val="en-GB"/>
              </w:rPr>
              <w:t>that the Parliament seize its intrinsic mission by enabling the citizens who elect it between 6 and 9 June 2024 to benefit at last from the highest possible level of European democracy by setting itself up as a constituent assembly to draft a federal constitution for Europe, with the possible participation of such organisations and bodies as it deems appropriate</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F1C25" w14:textId="62F29882" w:rsidR="0093699D" w:rsidRPr="009E4C95" w:rsidRDefault="007A5E3C" w:rsidP="001F57A5">
            <w:pPr>
              <w:rPr>
                <w:rFonts w:ascii="Gill Sans MT" w:hAnsi="Gill Sans MT" w:cs="Calibri"/>
                <w:sz w:val="22"/>
                <w:szCs w:val="22"/>
                <w:lang w:val="en-US"/>
              </w:rPr>
            </w:pPr>
            <w:r>
              <w:rPr>
                <w:rFonts w:ascii="Gill Sans MT" w:hAnsi="Gill Sans MT"/>
                <w:lang w:val="en-GB"/>
              </w:rPr>
              <w:t xml:space="preserve">that the Parliament seize its intrinsic mission by </w:t>
            </w:r>
            <w:r w:rsidRPr="007A5E3C">
              <w:rPr>
                <w:rFonts w:ascii="Gill Sans MT" w:hAnsi="Gill Sans MT"/>
                <w:b/>
                <w:bCs/>
                <w:lang w:val="en-GB"/>
              </w:rPr>
              <w:t>largely approving the Draft Report thus</w:t>
            </w:r>
            <w:r w:rsidRPr="007A5E3C">
              <w:rPr>
                <w:rFonts w:ascii="Gill Sans MT" w:hAnsi="Gill Sans MT"/>
                <w:lang w:val="en-GB"/>
              </w:rPr>
              <w:t xml:space="preserve"> </w:t>
            </w:r>
            <w:r>
              <w:rPr>
                <w:rFonts w:ascii="Gill Sans MT" w:hAnsi="Gill Sans MT"/>
                <w:lang w:val="en-GB"/>
              </w:rPr>
              <w:t xml:space="preserve">enabling the citizens who elect it between 6 and 9 June 2024 to benefit at last from the highest possible level of European democracy </w:t>
            </w:r>
            <w:r w:rsidRPr="007A5E3C">
              <w:rPr>
                <w:rFonts w:ascii="Gill Sans MT" w:hAnsi="Gill Sans MT"/>
                <w:strike/>
                <w:lang w:val="en-GB"/>
              </w:rPr>
              <w:t>by setting itself up as a constituent assembly to draft a federal constitution for Europe, with the possible participation of such organisations and bodies as it deems appropriate</w:t>
            </w:r>
          </w:p>
        </w:tc>
      </w:tr>
      <w:tr w:rsidR="0093699D" w:rsidRPr="00216220" w14:paraId="3E8E1874" w14:textId="77777777" w:rsidTr="001F57A5">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9F49FD" w14:textId="77777777" w:rsidR="0093699D" w:rsidRPr="00216220" w:rsidRDefault="0093699D" w:rsidP="001F57A5">
            <w:pPr>
              <w:jc w:val="right"/>
              <w:rPr>
                <w:rFonts w:ascii="Gill Sans MT" w:hAnsi="Gill Sans MT" w:cs="Calibri"/>
                <w:b/>
                <w:sz w:val="22"/>
                <w:szCs w:val="22"/>
              </w:rPr>
            </w:pPr>
            <w:proofErr w:type="spellStart"/>
            <w:r w:rsidRPr="00216220">
              <w:rPr>
                <w:rFonts w:ascii="Gill Sans MT" w:hAnsi="Gill Sans MT" w:cs="Calibri"/>
                <w:b/>
                <w:sz w:val="22"/>
                <w:szCs w:val="22"/>
              </w:rPr>
              <w:t>Explanatory</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statement</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optional</w:t>
            </w:r>
            <w:proofErr w:type="spellEnd"/>
            <w:proofErr w:type="gramStart"/>
            <w:r w:rsidRPr="00216220">
              <w:rPr>
                <w:rFonts w:ascii="Gill Sans MT" w:hAnsi="Gill Sans MT" w:cs="Calibri"/>
                <w:b/>
                <w:sz w:val="22"/>
                <w:szCs w:val="22"/>
              </w:rPr>
              <w:t>):</w:t>
            </w:r>
            <w:proofErr w:type="gramEnd"/>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E627B4" w14:textId="77777777" w:rsidR="0093699D" w:rsidRPr="00216220" w:rsidRDefault="0093699D" w:rsidP="001F57A5">
            <w:pPr>
              <w:rPr>
                <w:rFonts w:ascii="Gill Sans MT" w:hAnsi="Gill Sans MT" w:cs="Calibri"/>
                <w:sz w:val="22"/>
                <w:szCs w:val="22"/>
              </w:rPr>
            </w:pPr>
          </w:p>
        </w:tc>
      </w:tr>
    </w:tbl>
    <w:p w14:paraId="6B0B4E5B" w14:textId="7A4D6079" w:rsidR="007A5E3C" w:rsidRDefault="007A5E3C" w:rsidP="007A5E3C">
      <w:pPr>
        <w:suppressLineNumbers/>
        <w:spacing w:after="160" w:line="242" w:lineRule="auto"/>
        <w:rPr>
          <w:rFonts w:ascii="Gill Sans MT" w:eastAsia="Calibri" w:hAnsi="Gill Sans MT"/>
          <w:b/>
          <w:sz w:val="22"/>
          <w:szCs w:val="18"/>
        </w:rPr>
      </w:pPr>
    </w:p>
    <w:tbl>
      <w:tblPr>
        <w:tblW w:w="964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264"/>
        <w:gridCol w:w="2556"/>
        <w:gridCol w:w="4820"/>
      </w:tblGrid>
      <w:tr w:rsidR="007A5E3C" w:rsidRPr="00216220" w14:paraId="04BAF783" w14:textId="77777777" w:rsidTr="00BD0BE6">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3C2B8" w14:textId="77777777" w:rsidR="007A5E3C" w:rsidRPr="00216220" w:rsidRDefault="007A5E3C" w:rsidP="00BD0BE6">
            <w:pPr>
              <w:jc w:val="right"/>
              <w:rPr>
                <w:rFonts w:ascii="Gill Sans MT" w:eastAsia="Times New Roman" w:hAnsi="Gill Sans MT" w:cs="Calibri"/>
                <w:b/>
                <w:sz w:val="22"/>
                <w:szCs w:val="22"/>
              </w:rPr>
            </w:pPr>
            <w:r w:rsidRPr="00216220">
              <w:rPr>
                <w:rFonts w:ascii="Gill Sans MT" w:hAnsi="Gill Sans MT" w:cs="Calibri"/>
                <w:b/>
                <w:sz w:val="22"/>
                <w:szCs w:val="22"/>
              </w:rPr>
              <w:t xml:space="preserve">Line </w:t>
            </w:r>
            <w:proofErr w:type="spellStart"/>
            <w:r w:rsidRPr="00216220">
              <w:rPr>
                <w:rFonts w:ascii="Gill Sans MT" w:hAnsi="Gill Sans MT" w:cs="Calibri"/>
                <w:b/>
                <w:sz w:val="22"/>
                <w:szCs w:val="22"/>
              </w:rPr>
              <w:t>number</w:t>
            </w:r>
            <w:proofErr w:type="spellEnd"/>
            <w:r w:rsidRPr="00216220">
              <w:rPr>
                <w:rFonts w:ascii="Gill Sans MT" w:hAnsi="Gill Sans MT" w:cs="Calibri"/>
                <w:b/>
                <w:sz w:val="22"/>
                <w:szCs w:val="22"/>
              </w:rPr>
              <w:t>(s</w:t>
            </w:r>
            <w:proofErr w:type="gramStart"/>
            <w:r w:rsidRPr="00216220">
              <w:rPr>
                <w:rFonts w:ascii="Gill Sans MT" w:hAnsi="Gill Sans MT" w:cs="Calibri"/>
                <w:b/>
                <w:sz w:val="22"/>
                <w:szCs w:val="22"/>
              </w:rPr>
              <w:t>):</w:t>
            </w:r>
            <w:proofErr w:type="gramEnd"/>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1D526" w14:textId="6839B9D3" w:rsidR="007A5E3C" w:rsidRPr="00216220" w:rsidRDefault="007A5E3C" w:rsidP="00BD0BE6">
            <w:pPr>
              <w:jc w:val="center"/>
              <w:rPr>
                <w:rFonts w:ascii="Gill Sans MT" w:hAnsi="Gill Sans MT" w:cs="Calibri"/>
                <w:sz w:val="22"/>
                <w:szCs w:val="22"/>
              </w:rPr>
            </w:pPr>
            <w:r>
              <w:rPr>
                <w:rFonts w:ascii="Gill Sans MT" w:hAnsi="Gill Sans MT" w:cs="Calibri"/>
                <w:sz w:val="22"/>
                <w:szCs w:val="22"/>
              </w:rPr>
              <w:t>Lines 57 - addition</w:t>
            </w:r>
          </w:p>
        </w:tc>
      </w:tr>
      <w:tr w:rsidR="007A5E3C" w:rsidRPr="00216220" w14:paraId="1CED303A" w14:textId="77777777" w:rsidTr="00BD0BE6">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B614DD" w14:textId="77777777" w:rsidR="007A5E3C" w:rsidRPr="00216220" w:rsidRDefault="007A5E3C" w:rsidP="00BD0BE6">
            <w:pPr>
              <w:jc w:val="center"/>
              <w:rPr>
                <w:rFonts w:ascii="Gill Sans MT" w:hAnsi="Gill Sans MT" w:cs="Calibri"/>
                <w:b/>
                <w:sz w:val="22"/>
                <w:szCs w:val="22"/>
              </w:rPr>
            </w:pPr>
            <w:r w:rsidRPr="00216220">
              <w:rPr>
                <w:rFonts w:ascii="Gill Sans MT" w:hAnsi="Gill Sans MT" w:cs="Calibri"/>
                <w:b/>
                <w:sz w:val="22"/>
                <w:szCs w:val="22"/>
              </w:rPr>
              <w:t xml:space="preserve">Original </w:t>
            </w:r>
            <w:proofErr w:type="spellStart"/>
            <w:r w:rsidRPr="00216220">
              <w:rPr>
                <w:rFonts w:ascii="Gill Sans MT" w:hAnsi="Gill Sans MT" w:cs="Calibri"/>
                <w:b/>
                <w:sz w:val="22"/>
                <w:szCs w:val="22"/>
              </w:rPr>
              <w:t>text</w:t>
            </w:r>
            <w:proofErr w:type="spellEnd"/>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4B2592" w14:textId="77777777" w:rsidR="007A5E3C" w:rsidRPr="00216220" w:rsidRDefault="007A5E3C" w:rsidP="00BD0BE6">
            <w:pPr>
              <w:jc w:val="center"/>
              <w:rPr>
                <w:rFonts w:ascii="Gill Sans MT" w:hAnsi="Gill Sans MT"/>
                <w:szCs w:val="20"/>
              </w:rPr>
            </w:pPr>
            <w:proofErr w:type="spellStart"/>
            <w:r w:rsidRPr="00216220">
              <w:rPr>
                <w:rFonts w:ascii="Gill Sans MT" w:hAnsi="Gill Sans MT" w:cs="Calibri"/>
                <w:b/>
                <w:sz w:val="22"/>
                <w:szCs w:val="22"/>
              </w:rPr>
              <w:t>Amended</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text</w:t>
            </w:r>
            <w:proofErr w:type="spellEnd"/>
          </w:p>
        </w:tc>
      </w:tr>
      <w:tr w:rsidR="007A5E3C" w:rsidRPr="009E4C95" w14:paraId="26D40AC2" w14:textId="77777777" w:rsidTr="00BD0BE6">
        <w:trPr>
          <w:trHeight w:val="1734"/>
        </w:trPr>
        <w:tc>
          <w:tcPr>
            <w:tcW w:w="48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FE0E9" w14:textId="1370ADBA" w:rsidR="007A5E3C" w:rsidRPr="009E4C95" w:rsidRDefault="007A5E3C" w:rsidP="00BD0BE6">
            <w:pPr>
              <w:rPr>
                <w:rFonts w:ascii="Gill Sans MT" w:hAnsi="Gill Sans MT" w:cs="Calibri"/>
                <w:sz w:val="22"/>
                <w:szCs w:val="22"/>
                <w:lang w:val="en-US"/>
              </w:rPr>
            </w:pPr>
            <w:r>
              <w:rPr>
                <w:rFonts w:ascii="Gill Sans MT" w:hAnsi="Gill Sans MT"/>
                <w:lang w:val="en-GB"/>
              </w:rPr>
              <w:t>that, throughout the election campaign, candidates standing to represent those citizens be firmly reminded of their imperative duty to fulfil that task</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41B31" w14:textId="5E344EAC" w:rsidR="007A5E3C" w:rsidRPr="009E4C95" w:rsidRDefault="007A5E3C" w:rsidP="00BD0BE6">
            <w:pPr>
              <w:rPr>
                <w:rFonts w:ascii="Gill Sans MT" w:hAnsi="Gill Sans MT" w:cs="Calibri"/>
                <w:b/>
                <w:bCs/>
                <w:sz w:val="22"/>
                <w:szCs w:val="22"/>
                <w:lang w:val="en-US"/>
              </w:rPr>
            </w:pPr>
            <w:r w:rsidRPr="007A5E3C">
              <w:rPr>
                <w:rFonts w:ascii="Gill Sans MT" w:hAnsi="Gill Sans MT"/>
                <w:lang w:val="en-GB"/>
              </w:rPr>
              <w:t>that, throughout the election campaign, candidates standing to represent those citizens be firmly reminded of their imperative duty to fulfil that task</w:t>
            </w:r>
            <w:r w:rsidRPr="007A5E3C">
              <w:rPr>
                <w:rFonts w:ascii="Gill Sans MT" w:hAnsi="Gill Sans MT"/>
                <w:b/>
                <w:bCs/>
                <w:lang w:val="en-GB"/>
              </w:rPr>
              <w:t xml:space="preserve"> and to commit, with a view to the opening of a Convention for the </w:t>
            </w:r>
            <w:r>
              <w:rPr>
                <w:rFonts w:ascii="Gill Sans MT" w:hAnsi="Gill Sans MT"/>
                <w:b/>
                <w:bCs/>
                <w:lang w:val="en-GB"/>
              </w:rPr>
              <w:t>r</w:t>
            </w:r>
            <w:r w:rsidRPr="007A5E3C">
              <w:rPr>
                <w:rFonts w:ascii="Gill Sans MT" w:hAnsi="Gill Sans MT"/>
                <w:b/>
                <w:bCs/>
                <w:lang w:val="en-GB"/>
              </w:rPr>
              <w:t>eform of the Treaties, to undertake that it turns into a constituent occasion to lay the foundations for a new European juridical system, of a federal type, which would establish the transition from a community of states ruled by treaties, to a political community of a state nature, based on a true constitution</w:t>
            </w:r>
          </w:p>
        </w:tc>
      </w:tr>
      <w:tr w:rsidR="007A5E3C" w:rsidRPr="00216220" w14:paraId="2D3BAA2E" w14:textId="77777777" w:rsidTr="00BD0BE6">
        <w:trPr>
          <w:trHeight w:val="556"/>
        </w:trPr>
        <w:tc>
          <w:tcPr>
            <w:tcW w:w="22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D73CB" w14:textId="77777777" w:rsidR="007A5E3C" w:rsidRPr="00216220" w:rsidRDefault="007A5E3C" w:rsidP="00BD0BE6">
            <w:pPr>
              <w:jc w:val="right"/>
              <w:rPr>
                <w:rFonts w:ascii="Gill Sans MT" w:hAnsi="Gill Sans MT" w:cs="Calibri"/>
                <w:b/>
                <w:sz w:val="22"/>
                <w:szCs w:val="22"/>
              </w:rPr>
            </w:pPr>
            <w:proofErr w:type="spellStart"/>
            <w:r w:rsidRPr="00216220">
              <w:rPr>
                <w:rFonts w:ascii="Gill Sans MT" w:hAnsi="Gill Sans MT" w:cs="Calibri"/>
                <w:b/>
                <w:sz w:val="22"/>
                <w:szCs w:val="22"/>
              </w:rPr>
              <w:lastRenderedPageBreak/>
              <w:t>Explanatory</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statement</w:t>
            </w:r>
            <w:proofErr w:type="spellEnd"/>
            <w:r w:rsidRPr="00216220">
              <w:rPr>
                <w:rFonts w:ascii="Gill Sans MT" w:hAnsi="Gill Sans MT" w:cs="Calibri"/>
                <w:b/>
                <w:sz w:val="22"/>
                <w:szCs w:val="22"/>
              </w:rPr>
              <w:t xml:space="preserve"> (</w:t>
            </w:r>
            <w:proofErr w:type="spellStart"/>
            <w:r w:rsidRPr="00216220">
              <w:rPr>
                <w:rFonts w:ascii="Gill Sans MT" w:hAnsi="Gill Sans MT" w:cs="Calibri"/>
                <w:b/>
                <w:sz w:val="22"/>
                <w:szCs w:val="22"/>
              </w:rPr>
              <w:t>optional</w:t>
            </w:r>
            <w:proofErr w:type="spellEnd"/>
            <w:proofErr w:type="gramStart"/>
            <w:r w:rsidRPr="00216220">
              <w:rPr>
                <w:rFonts w:ascii="Gill Sans MT" w:hAnsi="Gill Sans MT" w:cs="Calibri"/>
                <w:b/>
                <w:sz w:val="22"/>
                <w:szCs w:val="22"/>
              </w:rPr>
              <w:t>):</w:t>
            </w:r>
            <w:proofErr w:type="gramEnd"/>
          </w:p>
        </w:tc>
        <w:tc>
          <w:tcPr>
            <w:tcW w:w="73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FF8E1" w14:textId="77777777" w:rsidR="007A5E3C" w:rsidRPr="00216220" w:rsidRDefault="007A5E3C" w:rsidP="00BD0BE6">
            <w:pPr>
              <w:rPr>
                <w:rFonts w:ascii="Gill Sans MT" w:hAnsi="Gill Sans MT" w:cs="Calibri"/>
                <w:sz w:val="22"/>
                <w:szCs w:val="22"/>
              </w:rPr>
            </w:pPr>
          </w:p>
        </w:tc>
      </w:tr>
    </w:tbl>
    <w:p w14:paraId="057AEB9C" w14:textId="77777777" w:rsidR="007A5E3C" w:rsidRPr="00216220" w:rsidRDefault="007A5E3C" w:rsidP="0093699D">
      <w:pPr>
        <w:suppressLineNumbers/>
        <w:spacing w:after="160" w:line="242" w:lineRule="auto"/>
        <w:ind w:left="1310" w:hanging="1310"/>
        <w:rPr>
          <w:rFonts w:ascii="Gill Sans MT" w:eastAsia="Calibri" w:hAnsi="Gill Sans MT"/>
          <w:b/>
          <w:sz w:val="22"/>
          <w:szCs w:val="18"/>
        </w:rPr>
      </w:pPr>
    </w:p>
    <w:p w14:paraId="614C7DEE" w14:textId="77777777" w:rsidR="0093699D" w:rsidRPr="00216220" w:rsidRDefault="0093699D" w:rsidP="0093699D">
      <w:pPr>
        <w:suppressLineNumbers/>
        <w:rPr>
          <w:rFonts w:ascii="Gill Sans MT" w:eastAsia="Times New Roman" w:hAnsi="Gill Sans MT" w:cs="Calibri"/>
          <w:b/>
          <w:sz w:val="22"/>
          <w:szCs w:val="22"/>
          <w:lang w:val="en-US"/>
        </w:rPr>
      </w:pPr>
      <w:r w:rsidRPr="00216220">
        <w:rPr>
          <w:rFonts w:ascii="Gill Sans MT" w:hAnsi="Gill Sans MT" w:cs="Calibri"/>
          <w:b/>
          <w:sz w:val="22"/>
          <w:szCs w:val="22"/>
          <w:lang w:val="en-US"/>
        </w:rPr>
        <w:t xml:space="preserve">For further amendments to the same resolution, please add further tables as required. </w:t>
      </w:r>
    </w:p>
    <w:p w14:paraId="146F34CE" w14:textId="77777777" w:rsidR="0093699D" w:rsidRPr="0093699D" w:rsidRDefault="0093699D" w:rsidP="009E4C95">
      <w:pPr>
        <w:suppressLineNumbers/>
        <w:spacing w:after="170" w:line="276" w:lineRule="auto"/>
        <w:jc w:val="both"/>
        <w:rPr>
          <w:rFonts w:ascii="Gill Sans MT" w:hAnsi="Gill Sans MT"/>
          <w:lang w:val="en-US"/>
        </w:rPr>
      </w:pPr>
    </w:p>
    <w:sectPr w:rsidR="0093699D" w:rsidRPr="0093699D" w:rsidSect="00FE1FA0">
      <w:headerReference w:type="default" r:id="rId9"/>
      <w:footerReference w:type="default" r:id="rId10"/>
      <w:pgSz w:w="11906" w:h="16838"/>
      <w:pgMar w:top="1701" w:right="1134" w:bottom="1134" w:left="1134" w:header="567" w:footer="420" w:gutter="0"/>
      <w:lnNumType w:countBy="1" w:restart="continuou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821E" w14:textId="77777777" w:rsidR="00630499" w:rsidRDefault="00630499">
      <w:r>
        <w:separator/>
      </w:r>
    </w:p>
  </w:endnote>
  <w:endnote w:type="continuationSeparator" w:id="0">
    <w:p w14:paraId="2F496642" w14:textId="77777777" w:rsidR="00630499" w:rsidRDefault="0063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45202"/>
      <w:docPartObj>
        <w:docPartGallery w:val="Page Numbers (Bottom of Page)"/>
        <w:docPartUnique/>
      </w:docPartObj>
    </w:sdtPr>
    <w:sdtContent>
      <w:sdt>
        <w:sdtPr>
          <w:id w:val="-1705238520"/>
          <w:docPartObj>
            <w:docPartGallery w:val="Page Numbers (Top of Page)"/>
            <w:docPartUnique/>
          </w:docPartObj>
        </w:sdtPr>
        <w:sdtContent>
          <w:p w14:paraId="750A3366" w14:textId="5F8CCDC6" w:rsidR="00FE1FA0" w:rsidRDefault="00FE1FA0" w:rsidP="00FE1FA0">
            <w:pPr>
              <w:pStyle w:val="Pidipagina"/>
              <w:jc w:val="right"/>
            </w:pPr>
            <w:r w:rsidRPr="00FE1FA0">
              <w:rPr>
                <w:rFonts w:ascii="Gill Sans MT" w:hAnsi="Gill Sans MT"/>
                <w:sz w:val="20"/>
                <w:szCs w:val="20"/>
              </w:rPr>
              <w:fldChar w:fldCharType="begin"/>
            </w:r>
            <w:r w:rsidRPr="00FE1FA0">
              <w:rPr>
                <w:rFonts w:ascii="Gill Sans MT" w:hAnsi="Gill Sans MT"/>
                <w:sz w:val="20"/>
                <w:szCs w:val="18"/>
              </w:rPr>
              <w:instrText>PAGE</w:instrText>
            </w:r>
            <w:r w:rsidRPr="00FE1FA0">
              <w:rPr>
                <w:rFonts w:ascii="Gill Sans MT" w:hAnsi="Gill Sans MT"/>
                <w:sz w:val="20"/>
                <w:szCs w:val="20"/>
              </w:rPr>
              <w:fldChar w:fldCharType="separate"/>
            </w:r>
            <w:r w:rsidRPr="00FE1FA0">
              <w:rPr>
                <w:rFonts w:ascii="Gill Sans MT" w:hAnsi="Gill Sans MT"/>
                <w:sz w:val="20"/>
                <w:szCs w:val="18"/>
                <w:lang w:val="it-IT"/>
              </w:rPr>
              <w:t>2</w:t>
            </w:r>
            <w:r w:rsidRPr="00FE1FA0">
              <w:rPr>
                <w:rFonts w:ascii="Gill Sans MT" w:hAnsi="Gill Sans MT"/>
                <w:sz w:val="20"/>
                <w:szCs w:val="20"/>
              </w:rPr>
              <w:fldChar w:fldCharType="end"/>
            </w:r>
            <w:r w:rsidRPr="00FE1FA0">
              <w:rPr>
                <w:rFonts w:ascii="Gill Sans MT" w:hAnsi="Gill Sans MT"/>
                <w:sz w:val="20"/>
                <w:szCs w:val="18"/>
                <w:lang w:val="it-IT"/>
              </w:rPr>
              <w:t xml:space="preserve"> | </w:t>
            </w:r>
            <w:r w:rsidRPr="00FE1FA0">
              <w:rPr>
                <w:rFonts w:ascii="Gill Sans MT" w:hAnsi="Gill Sans MT"/>
                <w:sz w:val="20"/>
                <w:szCs w:val="20"/>
              </w:rPr>
              <w:fldChar w:fldCharType="begin"/>
            </w:r>
            <w:r w:rsidRPr="00FE1FA0">
              <w:rPr>
                <w:rFonts w:ascii="Gill Sans MT" w:hAnsi="Gill Sans MT"/>
                <w:sz w:val="20"/>
                <w:szCs w:val="18"/>
              </w:rPr>
              <w:instrText>NUMPAGES</w:instrText>
            </w:r>
            <w:r w:rsidRPr="00FE1FA0">
              <w:rPr>
                <w:rFonts w:ascii="Gill Sans MT" w:hAnsi="Gill Sans MT"/>
                <w:sz w:val="20"/>
                <w:szCs w:val="20"/>
              </w:rPr>
              <w:fldChar w:fldCharType="separate"/>
            </w:r>
            <w:r w:rsidRPr="00FE1FA0">
              <w:rPr>
                <w:rFonts w:ascii="Gill Sans MT" w:hAnsi="Gill Sans MT"/>
                <w:sz w:val="20"/>
                <w:szCs w:val="18"/>
                <w:lang w:val="it-IT"/>
              </w:rPr>
              <w:t>2</w:t>
            </w:r>
            <w:r w:rsidRPr="00FE1FA0">
              <w:rPr>
                <w:rFonts w:ascii="Gill Sans MT" w:hAnsi="Gill Sans MT"/>
                <w:sz w:val="20"/>
                <w:szCs w:val="20"/>
              </w:rPr>
              <w:fldChar w:fldCharType="end"/>
            </w:r>
          </w:p>
        </w:sdtContent>
      </w:sdt>
    </w:sdtContent>
  </w:sdt>
  <w:p w14:paraId="79D05219" w14:textId="77777777" w:rsidR="00FE1FA0" w:rsidRDefault="00FE1F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B27B" w14:textId="77777777" w:rsidR="00630499" w:rsidRDefault="00630499">
      <w:r>
        <w:separator/>
      </w:r>
    </w:p>
  </w:footnote>
  <w:footnote w:type="continuationSeparator" w:id="0">
    <w:p w14:paraId="10447E74" w14:textId="77777777" w:rsidR="00630499" w:rsidRDefault="0063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5" w:type="pct"/>
      <w:tblLayout w:type="fixed"/>
      <w:tblCellMar>
        <w:top w:w="55" w:type="dxa"/>
        <w:left w:w="55" w:type="dxa"/>
        <w:bottom w:w="55" w:type="dxa"/>
        <w:right w:w="55" w:type="dxa"/>
      </w:tblCellMar>
      <w:tblLook w:val="04A0" w:firstRow="1" w:lastRow="0" w:firstColumn="1" w:lastColumn="0" w:noHBand="0" w:noVBand="1"/>
    </w:tblPr>
    <w:tblGrid>
      <w:gridCol w:w="4774"/>
      <w:gridCol w:w="4777"/>
    </w:tblGrid>
    <w:tr w:rsidR="006D45AE" w:rsidRPr="009E4C95" w14:paraId="3D53B03C" w14:textId="77777777" w:rsidTr="0093699D">
      <w:trPr>
        <w:trHeight w:val="619"/>
      </w:trPr>
      <w:tc>
        <w:tcPr>
          <w:tcW w:w="4774" w:type="dxa"/>
        </w:tcPr>
        <w:p w14:paraId="37E9C306" w14:textId="77777777" w:rsidR="006D45AE" w:rsidRDefault="00436D35">
          <w:pPr>
            <w:pStyle w:val="Contenudetableau"/>
            <w:rPr>
              <w:rFonts w:ascii="Calibri" w:hAnsi="Calibri"/>
            </w:rPr>
          </w:pPr>
          <w:r>
            <w:rPr>
              <w:rFonts w:ascii="Calibri" w:hAnsi="Calibri"/>
              <w:noProof/>
            </w:rPr>
            <w:drawing>
              <wp:anchor distT="0" distB="0" distL="114300" distR="114300" simplePos="0" relativeHeight="2" behindDoc="1" locked="0" layoutInCell="1" allowOverlap="1" wp14:anchorId="45EB1D82" wp14:editId="3463685C">
                <wp:simplePos x="0" y="0"/>
                <wp:positionH relativeFrom="column">
                  <wp:posOffset>-34925</wp:posOffset>
                </wp:positionH>
                <wp:positionV relativeFrom="paragraph">
                  <wp:posOffset>0</wp:posOffset>
                </wp:positionV>
                <wp:extent cx="2453640" cy="534670"/>
                <wp:effectExtent l="0" t="0" r="3810" b="0"/>
                <wp:wrapSquare wrapText="bothSides"/>
                <wp:docPr id="1757119995" name="Immagine 1757119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Copie 1 Copie 2"/>
                        <pic:cNvPicPr>
                          <a:picLocks noChangeAspect="1" noChangeArrowheads="1"/>
                        </pic:cNvPicPr>
                      </pic:nvPicPr>
                      <pic:blipFill>
                        <a:blip r:embed="rId1"/>
                        <a:stretch>
                          <a:fillRect/>
                        </a:stretch>
                      </pic:blipFill>
                      <pic:spPr bwMode="auto">
                        <a:xfrm>
                          <a:off x="0" y="0"/>
                          <a:ext cx="2453640" cy="534670"/>
                        </a:xfrm>
                        <a:prstGeom prst="rect">
                          <a:avLst/>
                        </a:prstGeom>
                      </pic:spPr>
                    </pic:pic>
                  </a:graphicData>
                </a:graphic>
                <wp14:sizeRelH relativeFrom="margin">
                  <wp14:pctWidth>0</wp14:pctWidth>
                </wp14:sizeRelH>
                <wp14:sizeRelV relativeFrom="margin">
                  <wp14:pctHeight>0</wp14:pctHeight>
                </wp14:sizeRelV>
              </wp:anchor>
            </w:drawing>
          </w:r>
        </w:p>
      </w:tc>
      <w:tc>
        <w:tcPr>
          <w:tcW w:w="4778" w:type="dxa"/>
        </w:tcPr>
        <w:p w14:paraId="1DEB91ED" w14:textId="77777777" w:rsidR="006D45AE" w:rsidRPr="0093699D" w:rsidRDefault="00436D35" w:rsidP="0093699D">
          <w:pPr>
            <w:pStyle w:val="Contenudetableau"/>
            <w:ind w:left="57" w:right="113"/>
            <w:jc w:val="right"/>
            <w:textAlignment w:val="center"/>
            <w:rPr>
              <w:rFonts w:ascii="Gill Sans MT" w:hAnsi="Gill Sans MT"/>
              <w:sz w:val="20"/>
              <w:szCs w:val="20"/>
              <w:lang w:val="en-GB"/>
            </w:rPr>
          </w:pPr>
          <w:r w:rsidRPr="0093699D">
            <w:rPr>
              <w:rFonts w:ascii="Gill Sans MT" w:hAnsi="Gill Sans MT"/>
              <w:sz w:val="20"/>
              <w:szCs w:val="20"/>
              <w:lang w:val="en-GB"/>
            </w:rPr>
            <w:t>FEDERAL COMMITTEE MEETING</w:t>
          </w:r>
        </w:p>
        <w:p w14:paraId="7149F548" w14:textId="77777777" w:rsidR="006D45AE" w:rsidRDefault="00436D35" w:rsidP="0093699D">
          <w:pPr>
            <w:pStyle w:val="Contenudetableau"/>
            <w:ind w:left="57" w:right="57"/>
            <w:jc w:val="right"/>
            <w:textAlignment w:val="center"/>
            <w:rPr>
              <w:rFonts w:ascii="Gill Sans MT" w:hAnsi="Gill Sans MT"/>
              <w:lang w:val="en-GB"/>
            </w:rPr>
          </w:pPr>
          <w:r w:rsidRPr="0093699D">
            <w:rPr>
              <w:rFonts w:ascii="Gill Sans MT" w:hAnsi="Gill Sans MT"/>
              <w:sz w:val="20"/>
              <w:szCs w:val="20"/>
              <w:lang w:val="en-GB"/>
            </w:rPr>
            <w:t>Brussels, 21 October 2023</w:t>
          </w:r>
        </w:p>
      </w:tc>
    </w:tr>
  </w:tbl>
  <w:p w14:paraId="4E9CC8FC" w14:textId="77777777" w:rsidR="006D45AE" w:rsidRPr="00C731CA" w:rsidRDefault="006D45AE">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4FCF"/>
    <w:multiLevelType w:val="multilevel"/>
    <w:tmpl w:val="0D2EF8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9134C6"/>
    <w:multiLevelType w:val="multilevel"/>
    <w:tmpl w:val="AA145C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3E634A7"/>
    <w:multiLevelType w:val="multilevel"/>
    <w:tmpl w:val="5F9EB7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ECD4C66"/>
    <w:multiLevelType w:val="multilevel"/>
    <w:tmpl w:val="45B482BA"/>
    <w:lvl w:ilvl="0">
      <w:start w:val="1"/>
      <w:numFmt w:val="decimal"/>
      <w:lvlText w:val="%1."/>
      <w:lvlJc w:val="left"/>
      <w:pPr>
        <w:tabs>
          <w:tab w:val="num" w:pos="720"/>
        </w:tabs>
        <w:ind w:left="720" w:hanging="360"/>
      </w:pPr>
      <w:rPr>
        <w:rFonts w:ascii="Calibri" w:hAnsi="Calibri"/>
        <w:b w:val="0"/>
        <w:bCs w:val="0"/>
        <w:sz w:val="22"/>
        <w:szCs w:val="22"/>
      </w:rPr>
    </w:lvl>
    <w:lvl w:ilvl="1">
      <w:start w:val="1"/>
      <w:numFmt w:val="decimal"/>
      <w:lvlText w:val="%2."/>
      <w:lvlJc w:val="left"/>
      <w:pPr>
        <w:tabs>
          <w:tab w:val="num" w:pos="1080"/>
        </w:tabs>
        <w:ind w:left="1080" w:hanging="360"/>
      </w:pPr>
      <w:rPr>
        <w:rFonts w:ascii="Calibri" w:hAnsi="Calibri"/>
        <w:b w:val="0"/>
        <w:bCs w:val="0"/>
        <w:sz w:val="22"/>
        <w:szCs w:val="22"/>
      </w:rPr>
    </w:lvl>
    <w:lvl w:ilvl="2">
      <w:start w:val="1"/>
      <w:numFmt w:val="decimal"/>
      <w:lvlText w:val="%3."/>
      <w:lvlJc w:val="left"/>
      <w:pPr>
        <w:tabs>
          <w:tab w:val="num" w:pos="1440"/>
        </w:tabs>
        <w:ind w:left="1440" w:hanging="360"/>
      </w:pPr>
      <w:rPr>
        <w:rFonts w:ascii="Calibri" w:hAnsi="Calibri"/>
        <w:b w:val="0"/>
        <w:bCs w:val="0"/>
        <w:sz w:val="22"/>
        <w:szCs w:val="22"/>
      </w:rPr>
    </w:lvl>
    <w:lvl w:ilvl="3">
      <w:start w:val="1"/>
      <w:numFmt w:val="decimal"/>
      <w:lvlText w:val="%4."/>
      <w:lvlJc w:val="left"/>
      <w:pPr>
        <w:tabs>
          <w:tab w:val="num" w:pos="1800"/>
        </w:tabs>
        <w:ind w:left="1800" w:hanging="360"/>
      </w:pPr>
      <w:rPr>
        <w:rFonts w:ascii="Calibri" w:hAnsi="Calibri"/>
        <w:b w:val="0"/>
        <w:bCs w:val="0"/>
        <w:sz w:val="22"/>
        <w:szCs w:val="22"/>
      </w:rPr>
    </w:lvl>
    <w:lvl w:ilvl="4">
      <w:start w:val="1"/>
      <w:numFmt w:val="decimal"/>
      <w:lvlText w:val="%5."/>
      <w:lvlJc w:val="left"/>
      <w:pPr>
        <w:tabs>
          <w:tab w:val="num" w:pos="2160"/>
        </w:tabs>
        <w:ind w:left="2160" w:hanging="360"/>
      </w:pPr>
      <w:rPr>
        <w:rFonts w:ascii="Calibri" w:hAnsi="Calibri"/>
        <w:b w:val="0"/>
        <w:bCs w:val="0"/>
        <w:sz w:val="22"/>
        <w:szCs w:val="22"/>
      </w:rPr>
    </w:lvl>
    <w:lvl w:ilvl="5">
      <w:start w:val="1"/>
      <w:numFmt w:val="decimal"/>
      <w:lvlText w:val="%6."/>
      <w:lvlJc w:val="left"/>
      <w:pPr>
        <w:tabs>
          <w:tab w:val="num" w:pos="2520"/>
        </w:tabs>
        <w:ind w:left="2520" w:hanging="360"/>
      </w:pPr>
      <w:rPr>
        <w:rFonts w:ascii="Calibri" w:hAnsi="Calibri"/>
        <w:b w:val="0"/>
        <w:bCs w:val="0"/>
        <w:sz w:val="22"/>
        <w:szCs w:val="22"/>
      </w:rPr>
    </w:lvl>
    <w:lvl w:ilvl="6">
      <w:start w:val="1"/>
      <w:numFmt w:val="decimal"/>
      <w:lvlText w:val="%7."/>
      <w:lvlJc w:val="left"/>
      <w:pPr>
        <w:tabs>
          <w:tab w:val="num" w:pos="2880"/>
        </w:tabs>
        <w:ind w:left="2880" w:hanging="360"/>
      </w:pPr>
      <w:rPr>
        <w:rFonts w:ascii="Calibri" w:hAnsi="Calibri"/>
        <w:b w:val="0"/>
        <w:bCs w:val="0"/>
        <w:sz w:val="22"/>
        <w:szCs w:val="22"/>
      </w:rPr>
    </w:lvl>
    <w:lvl w:ilvl="7">
      <w:start w:val="1"/>
      <w:numFmt w:val="decimal"/>
      <w:lvlText w:val="%8."/>
      <w:lvlJc w:val="left"/>
      <w:pPr>
        <w:tabs>
          <w:tab w:val="num" w:pos="3240"/>
        </w:tabs>
        <w:ind w:left="3240" w:hanging="360"/>
      </w:pPr>
      <w:rPr>
        <w:rFonts w:ascii="Calibri" w:hAnsi="Calibri"/>
        <w:b w:val="0"/>
        <w:bCs w:val="0"/>
        <w:sz w:val="22"/>
        <w:szCs w:val="22"/>
      </w:rPr>
    </w:lvl>
    <w:lvl w:ilvl="8">
      <w:start w:val="1"/>
      <w:numFmt w:val="decimal"/>
      <w:lvlText w:val="%9."/>
      <w:lvlJc w:val="left"/>
      <w:pPr>
        <w:tabs>
          <w:tab w:val="num" w:pos="3600"/>
        </w:tabs>
        <w:ind w:left="3600" w:hanging="360"/>
      </w:pPr>
      <w:rPr>
        <w:rFonts w:ascii="Calibri" w:hAnsi="Calibri"/>
        <w:b w:val="0"/>
        <w:bCs w:val="0"/>
        <w:sz w:val="22"/>
        <w:szCs w:val="22"/>
      </w:rPr>
    </w:lvl>
  </w:abstractNum>
  <w:num w:numId="1" w16cid:durableId="1670015454">
    <w:abstractNumId w:val="1"/>
  </w:num>
  <w:num w:numId="2" w16cid:durableId="2007131670">
    <w:abstractNumId w:val="3"/>
  </w:num>
  <w:num w:numId="3" w16cid:durableId="142279183">
    <w:abstractNumId w:val="0"/>
  </w:num>
  <w:num w:numId="4" w16cid:durableId="6121345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5AE"/>
    <w:rsid w:val="00242F90"/>
    <w:rsid w:val="00436D35"/>
    <w:rsid w:val="00630499"/>
    <w:rsid w:val="006D45AE"/>
    <w:rsid w:val="007A5E3C"/>
    <w:rsid w:val="0093699D"/>
    <w:rsid w:val="009E4C95"/>
    <w:rsid w:val="00C731CA"/>
    <w:rsid w:val="00EA4A36"/>
    <w:rsid w:val="00FA144A"/>
    <w:rsid w:val="00FE1F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7CA27"/>
  <w15:docId w15:val="{B59DAC3B-54AF-4EA0-91E7-D4FCF171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NSimSun" w:hAnsi="Georgia" w:cs="Mang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Caractresdenumrotation">
    <w:name w:val="Caractères de numérotation"/>
    <w:qFormat/>
    <w:rPr>
      <w:rFonts w:ascii="Calibri" w:hAnsi="Calibri"/>
      <w:b w:val="0"/>
      <w:bCs w:val="0"/>
      <w:sz w:val="22"/>
      <w:szCs w:val="22"/>
    </w:rPr>
  </w:style>
  <w:style w:type="paragraph" w:customStyle="1" w:styleId="Titre">
    <w:name w:val="Titre"/>
    <w:basedOn w:val="Normale"/>
    <w:next w:val="Corpotesto"/>
    <w:qFormat/>
    <w:pPr>
      <w:keepNext/>
      <w:spacing w:before="240" w:after="120"/>
    </w:pPr>
    <w:rPr>
      <w:rFonts w:eastAsia="Microsoft YaHei"/>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18"/>
    </w:rPr>
  </w:style>
  <w:style w:type="paragraph" w:customStyle="1" w:styleId="Index">
    <w:name w:val="Index"/>
    <w:basedOn w:val="Normale"/>
    <w:qFormat/>
    <w:pPr>
      <w:suppressLineNumbers/>
    </w:pPr>
  </w:style>
  <w:style w:type="paragraph" w:customStyle="1" w:styleId="En-tteetpieddepage">
    <w:name w:val="En-tête et pied de page"/>
    <w:basedOn w:val="Normale"/>
    <w:qFormat/>
    <w:pPr>
      <w:suppressLineNumbers/>
      <w:tabs>
        <w:tab w:val="center" w:pos="4819"/>
        <w:tab w:val="right" w:pos="9638"/>
      </w:tabs>
    </w:pPr>
  </w:style>
  <w:style w:type="paragraph" w:styleId="Intestazione">
    <w:name w:val="header"/>
    <w:basedOn w:val="En-tteetpieddepage"/>
  </w:style>
  <w:style w:type="paragraph" w:customStyle="1" w:styleId="En-ttegauche">
    <w:name w:val="En-tête gauche"/>
    <w:basedOn w:val="Intestazione"/>
    <w:qFormat/>
  </w:style>
  <w:style w:type="paragraph" w:customStyle="1" w:styleId="Contenudetableau">
    <w:name w:val="Contenu de tableau"/>
    <w:basedOn w:val="Normale"/>
    <w:qFormat/>
    <w:pPr>
      <w:suppressLineNumbers/>
    </w:pPr>
  </w:style>
  <w:style w:type="paragraph" w:customStyle="1" w:styleId="Titredetableau">
    <w:name w:val="Titre de tableau"/>
    <w:basedOn w:val="Contenudetableau"/>
    <w:qFormat/>
    <w:pPr>
      <w:jc w:val="center"/>
    </w:pPr>
    <w:rPr>
      <w:b/>
      <w:bCs/>
    </w:rPr>
  </w:style>
  <w:style w:type="paragraph" w:styleId="Pidipagina">
    <w:name w:val="footer"/>
    <w:basedOn w:val="Normale"/>
    <w:link w:val="PidipaginaCarattere"/>
    <w:uiPriority w:val="99"/>
    <w:unhideWhenUsed/>
    <w:rsid w:val="0093699D"/>
    <w:pPr>
      <w:tabs>
        <w:tab w:val="center" w:pos="4536"/>
        <w:tab w:val="right" w:pos="9072"/>
      </w:tabs>
    </w:pPr>
    <w:rPr>
      <w:szCs w:val="21"/>
    </w:rPr>
  </w:style>
  <w:style w:type="character" w:customStyle="1" w:styleId="PidipaginaCarattere">
    <w:name w:val="Piè di pagina Carattere"/>
    <w:basedOn w:val="Carpredefinitoparagrafo"/>
    <w:link w:val="Pidipagina"/>
    <w:uiPriority w:val="99"/>
    <w:rsid w:val="0093699D"/>
    <w:rPr>
      <w:szCs w:val="21"/>
    </w:rPr>
  </w:style>
  <w:style w:type="character" w:styleId="Enfasigrassetto">
    <w:name w:val="Strong"/>
    <w:basedOn w:val="Carpredefinitoparagrafo"/>
    <w:uiPriority w:val="22"/>
    <w:qFormat/>
    <w:rsid w:val="0093699D"/>
    <w:rPr>
      <w:b/>
      <w:bCs/>
    </w:rPr>
  </w:style>
  <w:style w:type="character" w:styleId="Collegamentoipertestuale">
    <w:name w:val="Hyperlink"/>
    <w:basedOn w:val="Carpredefinitoparagrafo"/>
    <w:uiPriority w:val="99"/>
    <w:unhideWhenUsed/>
    <w:rsid w:val="0093699D"/>
    <w:rPr>
      <w:color w:val="0000EE" w:themeColor="hyperlink"/>
      <w:u w:val="single"/>
    </w:rPr>
  </w:style>
  <w:style w:type="character" w:styleId="Numeroriga">
    <w:name w:val="line number"/>
    <w:basedOn w:val="Carpredefinitoparagrafo"/>
    <w:uiPriority w:val="99"/>
    <w:semiHidden/>
    <w:unhideWhenUsed/>
    <w:rsid w:val="0093699D"/>
  </w:style>
  <w:style w:type="character" w:styleId="Enfasicorsivo">
    <w:name w:val="Emphasis"/>
    <w:basedOn w:val="Carpredefinitoparagrafo"/>
    <w:uiPriority w:val="20"/>
    <w:qFormat/>
    <w:rsid w:val="007A5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cretariat@federalist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F338-F2DD-418C-BCCA-A4168271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1058</Words>
  <Characters>6666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Davide Negri</cp:lastModifiedBy>
  <cp:revision>3</cp:revision>
  <dcterms:created xsi:type="dcterms:W3CDTF">2023-10-10T22:01:00Z</dcterms:created>
  <dcterms:modified xsi:type="dcterms:W3CDTF">2023-10-11T08:23:00Z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2023-09-17T14:12:15Z</dcterms:created>
  <dc:creator>François MENNERAT</dc:creator>
  <dc:description/>
  <dc:language>fr-FR</dc:language>
  <cp:lastModifiedBy>François MENNERAT</cp:lastModifiedBy>
  <cp:lastPrinted>2023-09-22T09:57:40Z</cp:lastPrinted>
  <dcterms:modified xsi:type="dcterms:W3CDTF">2023-09-26T19:20:48Z</dcterms:modified>
  <cp:revision>101</cp:revision>
  <dc:subject/>
  <dc:title/>
</cp:coreProperties>
</file>